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344E" w14:textId="3EB11EDB" w:rsidR="0041742C" w:rsidRDefault="00D34EF6" w:rsidP="00D34EF6">
      <w:pPr>
        <w:jc w:val="center"/>
        <w:rPr>
          <w:rFonts w:ascii="Arial" w:hAnsi="Arial" w:cs="Arial"/>
          <w:b/>
          <w:color w:val="000000" w:themeColor="text1"/>
        </w:rPr>
      </w:pPr>
      <w:r>
        <w:rPr>
          <w:noProof/>
          <w:lang w:eastAsia="en-GB"/>
        </w:rPr>
        <w:drawing>
          <wp:inline distT="0" distB="0" distL="0" distR="0" wp14:anchorId="000432AD" wp14:editId="3C18D4F7">
            <wp:extent cx="3459584" cy="3505200"/>
            <wp:effectExtent l="0" t="0" r="762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7"/>
                    <a:stretch>
                      <a:fillRect/>
                    </a:stretch>
                  </pic:blipFill>
                  <pic:spPr>
                    <a:xfrm>
                      <a:off x="0" y="0"/>
                      <a:ext cx="3627365" cy="3675193"/>
                    </a:xfrm>
                    <a:prstGeom prst="rect">
                      <a:avLst/>
                    </a:prstGeom>
                  </pic:spPr>
                </pic:pic>
              </a:graphicData>
            </a:graphic>
          </wp:inline>
        </w:drawing>
      </w:r>
    </w:p>
    <w:p w14:paraId="03E4B758" w14:textId="77777777" w:rsidR="00D34EF6" w:rsidRDefault="00D34EF6" w:rsidP="00D34EF6">
      <w:pPr>
        <w:jc w:val="center"/>
        <w:rPr>
          <w:rFonts w:ascii="Arial" w:hAnsi="Arial" w:cs="Arial"/>
          <w:b/>
          <w:color w:val="000000" w:themeColor="text1"/>
        </w:rPr>
      </w:pPr>
    </w:p>
    <w:p w14:paraId="3BCF6524" w14:textId="77777777" w:rsidR="00D34EF6" w:rsidRDefault="00D34EF6" w:rsidP="00D34EF6">
      <w:pPr>
        <w:jc w:val="center"/>
        <w:rPr>
          <w:rFonts w:ascii="Arial" w:hAnsi="Arial" w:cs="Arial"/>
          <w:b/>
          <w:color w:val="000000" w:themeColor="text1"/>
        </w:rPr>
      </w:pPr>
    </w:p>
    <w:p w14:paraId="2BF98423" w14:textId="785A5081" w:rsidR="00D34EF6" w:rsidRPr="00D34EF6" w:rsidRDefault="00D34EF6" w:rsidP="00D34EF6">
      <w:pPr>
        <w:jc w:val="center"/>
        <w:rPr>
          <w:rFonts w:ascii="Arial" w:hAnsi="Arial" w:cs="Arial"/>
          <w:b/>
          <w:color w:val="0070C0"/>
          <w:sz w:val="72"/>
          <w:szCs w:val="72"/>
        </w:rPr>
      </w:pPr>
      <w:r w:rsidRPr="00D34EF6">
        <w:rPr>
          <w:rFonts w:ascii="Arial" w:hAnsi="Arial" w:cs="Arial"/>
          <w:b/>
          <w:color w:val="0070C0"/>
          <w:sz w:val="72"/>
          <w:szCs w:val="72"/>
        </w:rPr>
        <w:t>Standard Operating Procedure for Radiographic Investigations</w:t>
      </w:r>
    </w:p>
    <w:p w14:paraId="6D99636C" w14:textId="77777777" w:rsidR="0041742C" w:rsidRDefault="0041742C" w:rsidP="00A54089">
      <w:pPr>
        <w:rPr>
          <w:rFonts w:ascii="Arial" w:hAnsi="Arial" w:cs="Arial"/>
          <w:b/>
          <w:color w:val="000000" w:themeColor="text1"/>
        </w:rPr>
      </w:pPr>
    </w:p>
    <w:p w14:paraId="30880894" w14:textId="77777777" w:rsidR="0041742C" w:rsidRDefault="0041742C" w:rsidP="00A54089">
      <w:pPr>
        <w:rPr>
          <w:rFonts w:ascii="Arial" w:hAnsi="Arial" w:cs="Arial"/>
          <w:b/>
          <w:color w:val="000000" w:themeColor="text1"/>
        </w:rPr>
      </w:pPr>
    </w:p>
    <w:p w14:paraId="6DBDEC01" w14:textId="77777777" w:rsidR="0041742C" w:rsidRDefault="0041742C" w:rsidP="00A54089">
      <w:pPr>
        <w:rPr>
          <w:rFonts w:ascii="Arial" w:hAnsi="Arial" w:cs="Arial"/>
          <w:b/>
          <w:color w:val="000000" w:themeColor="text1"/>
        </w:rPr>
      </w:pPr>
    </w:p>
    <w:p w14:paraId="2A13E531" w14:textId="77777777" w:rsidR="0041742C" w:rsidRDefault="0041742C" w:rsidP="00A54089">
      <w:pPr>
        <w:rPr>
          <w:rFonts w:ascii="Arial" w:hAnsi="Arial" w:cs="Arial"/>
          <w:b/>
          <w:color w:val="000000" w:themeColor="text1"/>
        </w:rPr>
      </w:pPr>
    </w:p>
    <w:p w14:paraId="584C41F8" w14:textId="77777777" w:rsidR="0041742C" w:rsidRDefault="0041742C" w:rsidP="00A54089">
      <w:pPr>
        <w:rPr>
          <w:rFonts w:ascii="Arial" w:hAnsi="Arial" w:cs="Arial"/>
          <w:b/>
          <w:color w:val="000000" w:themeColor="text1"/>
        </w:rPr>
      </w:pPr>
    </w:p>
    <w:p w14:paraId="008BB7A4" w14:textId="77777777" w:rsidR="0041742C" w:rsidRDefault="0041742C" w:rsidP="00A54089">
      <w:pPr>
        <w:rPr>
          <w:rFonts w:ascii="Arial" w:hAnsi="Arial" w:cs="Arial"/>
          <w:b/>
          <w:color w:val="000000" w:themeColor="text1"/>
        </w:rPr>
      </w:pPr>
    </w:p>
    <w:p w14:paraId="61FA73E3" w14:textId="74239AC1" w:rsidR="0041742C" w:rsidRDefault="0041742C" w:rsidP="00A54089">
      <w:pPr>
        <w:rPr>
          <w:rFonts w:ascii="Arial" w:hAnsi="Arial" w:cs="Arial"/>
          <w:b/>
          <w:color w:val="000000" w:themeColor="text1"/>
        </w:rPr>
      </w:pPr>
    </w:p>
    <w:p w14:paraId="14F4DF38" w14:textId="77777777" w:rsidR="00D34EF6" w:rsidRDefault="00D34EF6" w:rsidP="00A54089">
      <w:pPr>
        <w:rPr>
          <w:rFonts w:ascii="Arial" w:hAnsi="Arial" w:cs="Arial"/>
          <w:b/>
          <w:color w:val="000000" w:themeColor="text1"/>
        </w:rPr>
      </w:pPr>
    </w:p>
    <w:p w14:paraId="44611C1E" w14:textId="77777777" w:rsidR="00D34EF6" w:rsidRPr="003603CA" w:rsidRDefault="00D34EF6" w:rsidP="00D34EF6">
      <w:pPr>
        <w:spacing w:after="0" w:line="240" w:lineRule="auto"/>
        <w:rPr>
          <w:rFonts w:ascii="Arial" w:hAnsi="Arial" w:cs="Arial"/>
          <w:b/>
          <w:color w:val="0070C0"/>
          <w:sz w:val="32"/>
          <w:szCs w:val="32"/>
        </w:rPr>
      </w:pPr>
      <w:r w:rsidRPr="003603CA">
        <w:rPr>
          <w:rFonts w:ascii="Arial" w:hAnsi="Arial" w:cs="Arial"/>
          <w:b/>
          <w:color w:val="0070C0"/>
          <w:sz w:val="32"/>
          <w:szCs w:val="32"/>
        </w:rPr>
        <w:lastRenderedPageBreak/>
        <w:t>Contents:</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gridCol w:w="886"/>
      </w:tblGrid>
      <w:tr w:rsidR="00D34EF6" w14:paraId="3C639B1B" w14:textId="77777777" w:rsidTr="006238BA">
        <w:trPr>
          <w:jc w:val="center"/>
        </w:trPr>
        <w:tc>
          <w:tcPr>
            <w:tcW w:w="7886" w:type="dxa"/>
          </w:tcPr>
          <w:p w14:paraId="5C807932" w14:textId="77777777" w:rsidR="00D34EF6" w:rsidRPr="006E0A90" w:rsidRDefault="00D34EF6" w:rsidP="006238BA">
            <w:pPr>
              <w:spacing w:after="0" w:line="240" w:lineRule="auto"/>
              <w:jc w:val="center"/>
              <w:rPr>
                <w:rFonts w:ascii="Arial" w:hAnsi="Arial" w:cs="Arial"/>
                <w:b/>
                <w:sz w:val="28"/>
                <w:szCs w:val="32"/>
              </w:rPr>
            </w:pPr>
            <w:r w:rsidRPr="006E0A90">
              <w:rPr>
                <w:rFonts w:ascii="Arial" w:hAnsi="Arial" w:cs="Arial"/>
                <w:b/>
                <w:sz w:val="28"/>
                <w:szCs w:val="32"/>
              </w:rPr>
              <w:t>Title</w:t>
            </w:r>
          </w:p>
        </w:tc>
        <w:tc>
          <w:tcPr>
            <w:tcW w:w="886" w:type="dxa"/>
          </w:tcPr>
          <w:p w14:paraId="47B66C3F" w14:textId="77777777" w:rsidR="00D34EF6" w:rsidRPr="006E0A90" w:rsidRDefault="00D34EF6" w:rsidP="006238BA">
            <w:pPr>
              <w:spacing w:after="0" w:line="240" w:lineRule="auto"/>
              <w:jc w:val="center"/>
              <w:rPr>
                <w:rFonts w:ascii="Arial" w:hAnsi="Arial" w:cs="Arial"/>
                <w:b/>
                <w:sz w:val="28"/>
                <w:szCs w:val="32"/>
              </w:rPr>
            </w:pPr>
            <w:r w:rsidRPr="006E0A90">
              <w:rPr>
                <w:rFonts w:ascii="Arial" w:hAnsi="Arial" w:cs="Arial"/>
                <w:b/>
                <w:sz w:val="28"/>
                <w:szCs w:val="32"/>
              </w:rPr>
              <w:t>Page</w:t>
            </w:r>
          </w:p>
        </w:tc>
      </w:tr>
      <w:tr w:rsidR="00D34EF6" w14:paraId="0C07292D" w14:textId="77777777" w:rsidTr="006238BA">
        <w:trPr>
          <w:jc w:val="center"/>
        </w:trPr>
        <w:tc>
          <w:tcPr>
            <w:tcW w:w="8772" w:type="dxa"/>
            <w:gridSpan w:val="2"/>
            <w:shd w:val="clear" w:color="auto" w:fill="D9D9D9" w:themeFill="background1" w:themeFillShade="D9"/>
          </w:tcPr>
          <w:p w14:paraId="54423C11" w14:textId="77777777" w:rsidR="00D34EF6" w:rsidRPr="00563999" w:rsidRDefault="00D34EF6" w:rsidP="006238BA">
            <w:pPr>
              <w:spacing w:after="0" w:line="240" w:lineRule="auto"/>
              <w:jc w:val="center"/>
              <w:rPr>
                <w:rFonts w:ascii="Arial" w:hAnsi="Arial" w:cs="Arial"/>
                <w:b/>
                <w:sz w:val="4"/>
                <w:szCs w:val="24"/>
              </w:rPr>
            </w:pPr>
          </w:p>
        </w:tc>
      </w:tr>
      <w:tr w:rsidR="00D34EF6" w14:paraId="15835DC1" w14:textId="77777777" w:rsidTr="006238BA">
        <w:trPr>
          <w:jc w:val="center"/>
        </w:trPr>
        <w:tc>
          <w:tcPr>
            <w:tcW w:w="7886" w:type="dxa"/>
          </w:tcPr>
          <w:p w14:paraId="09C36464" w14:textId="2D03A6BF" w:rsidR="00D34EF6" w:rsidRPr="006E0A90" w:rsidRDefault="004C754F" w:rsidP="006238BA">
            <w:pPr>
              <w:spacing w:after="0" w:line="240" w:lineRule="auto"/>
              <w:rPr>
                <w:rFonts w:ascii="Arial" w:hAnsi="Arial" w:cs="Arial"/>
                <w:b/>
                <w:sz w:val="24"/>
                <w:szCs w:val="24"/>
              </w:rPr>
            </w:pPr>
            <w:hyperlink w:anchor="_Clinical_Governance" w:history="1">
              <w:r w:rsidR="00D34EF6" w:rsidRPr="004C754F">
                <w:rPr>
                  <w:rStyle w:val="Hyperlink"/>
                  <w:rFonts w:ascii="Arial" w:hAnsi="Arial" w:cs="Arial"/>
                  <w:b/>
                  <w:sz w:val="24"/>
                  <w:szCs w:val="24"/>
                </w:rPr>
                <w:t>Clinical Governance</w:t>
              </w:r>
            </w:hyperlink>
          </w:p>
        </w:tc>
        <w:tc>
          <w:tcPr>
            <w:tcW w:w="886" w:type="dxa"/>
          </w:tcPr>
          <w:p w14:paraId="27EEF6EB" w14:textId="780B16AC" w:rsidR="00D34EF6" w:rsidRPr="006E0A90" w:rsidRDefault="00D62405" w:rsidP="006238BA">
            <w:pPr>
              <w:spacing w:after="0" w:line="240" w:lineRule="auto"/>
              <w:jc w:val="center"/>
              <w:rPr>
                <w:rFonts w:ascii="Arial" w:hAnsi="Arial" w:cs="Arial"/>
                <w:b/>
                <w:sz w:val="24"/>
                <w:szCs w:val="24"/>
              </w:rPr>
            </w:pPr>
            <w:r>
              <w:rPr>
                <w:rFonts w:ascii="Arial" w:hAnsi="Arial" w:cs="Arial"/>
                <w:b/>
                <w:sz w:val="24"/>
                <w:szCs w:val="24"/>
              </w:rPr>
              <w:t>3</w:t>
            </w:r>
          </w:p>
        </w:tc>
      </w:tr>
      <w:tr w:rsidR="00D34EF6" w14:paraId="147EDA2F" w14:textId="77777777" w:rsidTr="006238BA">
        <w:trPr>
          <w:jc w:val="center"/>
        </w:trPr>
        <w:tc>
          <w:tcPr>
            <w:tcW w:w="7886" w:type="dxa"/>
          </w:tcPr>
          <w:p w14:paraId="1BBCCEE3" w14:textId="5EE9769D" w:rsidR="00D34EF6" w:rsidRPr="00D62405" w:rsidRDefault="004C754F" w:rsidP="00D62405">
            <w:pPr>
              <w:spacing w:after="0" w:line="240" w:lineRule="auto"/>
              <w:rPr>
                <w:rFonts w:ascii="Arial" w:hAnsi="Arial" w:cs="Arial"/>
                <w:b/>
                <w:sz w:val="24"/>
                <w:szCs w:val="24"/>
              </w:rPr>
            </w:pPr>
            <w:hyperlink w:anchor="_Introduction" w:history="1">
              <w:r w:rsidR="00D34EF6" w:rsidRPr="004C754F">
                <w:rPr>
                  <w:rStyle w:val="Hyperlink"/>
                  <w:rFonts w:ascii="Arial" w:hAnsi="Arial" w:cs="Arial"/>
                  <w:b/>
                  <w:sz w:val="24"/>
                  <w:szCs w:val="24"/>
                </w:rPr>
                <w:t>Introduction</w:t>
              </w:r>
            </w:hyperlink>
            <w:r w:rsidR="00D34EF6" w:rsidRPr="006E0A90">
              <w:rPr>
                <w:rFonts w:ascii="Arial" w:hAnsi="Arial" w:cs="Arial"/>
                <w:b/>
                <w:sz w:val="24"/>
                <w:szCs w:val="24"/>
              </w:rPr>
              <w:t xml:space="preserve"> </w:t>
            </w:r>
          </w:p>
        </w:tc>
        <w:tc>
          <w:tcPr>
            <w:tcW w:w="886" w:type="dxa"/>
          </w:tcPr>
          <w:p w14:paraId="6962F5DC" w14:textId="667FDFF7" w:rsidR="00D34EF6" w:rsidRPr="00D62405" w:rsidRDefault="00D62405" w:rsidP="00D62405">
            <w:pPr>
              <w:spacing w:after="0" w:line="240" w:lineRule="auto"/>
              <w:jc w:val="center"/>
              <w:rPr>
                <w:rFonts w:ascii="Arial" w:hAnsi="Arial" w:cs="Arial"/>
                <w:b/>
                <w:sz w:val="24"/>
                <w:szCs w:val="24"/>
              </w:rPr>
            </w:pPr>
            <w:r>
              <w:rPr>
                <w:rFonts w:ascii="Arial" w:hAnsi="Arial" w:cs="Arial"/>
                <w:b/>
                <w:sz w:val="24"/>
                <w:szCs w:val="24"/>
              </w:rPr>
              <w:t>3-4</w:t>
            </w:r>
          </w:p>
        </w:tc>
      </w:tr>
      <w:tr w:rsidR="00D62405" w14:paraId="4746AEE7" w14:textId="77777777" w:rsidTr="006238BA">
        <w:trPr>
          <w:jc w:val="center"/>
        </w:trPr>
        <w:tc>
          <w:tcPr>
            <w:tcW w:w="7886" w:type="dxa"/>
          </w:tcPr>
          <w:p w14:paraId="5768F75A" w14:textId="079B97F3" w:rsidR="00D62405" w:rsidRPr="006E0A90" w:rsidRDefault="004C754F" w:rsidP="00D62405">
            <w:pPr>
              <w:spacing w:after="0" w:line="240" w:lineRule="auto"/>
              <w:rPr>
                <w:rFonts w:ascii="Arial" w:hAnsi="Arial" w:cs="Arial"/>
                <w:b/>
                <w:sz w:val="24"/>
                <w:szCs w:val="24"/>
              </w:rPr>
            </w:pPr>
            <w:hyperlink w:anchor="_Indemnity" w:history="1">
              <w:r w:rsidR="00D62405" w:rsidRPr="004C754F">
                <w:rPr>
                  <w:rStyle w:val="Hyperlink"/>
                  <w:rFonts w:ascii="Arial" w:hAnsi="Arial" w:cs="Arial"/>
                  <w:b/>
                  <w:sz w:val="24"/>
                  <w:szCs w:val="24"/>
                </w:rPr>
                <w:t>Indemnity</w:t>
              </w:r>
            </w:hyperlink>
          </w:p>
        </w:tc>
        <w:tc>
          <w:tcPr>
            <w:tcW w:w="886" w:type="dxa"/>
          </w:tcPr>
          <w:p w14:paraId="70E61F2B" w14:textId="2AF49D6D" w:rsidR="00D62405" w:rsidRDefault="00D62405" w:rsidP="00D62405">
            <w:pPr>
              <w:spacing w:after="0" w:line="240" w:lineRule="auto"/>
              <w:jc w:val="center"/>
              <w:rPr>
                <w:rFonts w:ascii="Arial" w:hAnsi="Arial" w:cs="Arial"/>
                <w:b/>
                <w:sz w:val="24"/>
                <w:szCs w:val="24"/>
              </w:rPr>
            </w:pPr>
            <w:r>
              <w:rPr>
                <w:rFonts w:ascii="Arial" w:hAnsi="Arial" w:cs="Arial"/>
                <w:b/>
                <w:sz w:val="24"/>
                <w:szCs w:val="24"/>
              </w:rPr>
              <w:t>4</w:t>
            </w:r>
          </w:p>
        </w:tc>
      </w:tr>
      <w:tr w:rsidR="00D62405" w14:paraId="68EE7DB7" w14:textId="77777777" w:rsidTr="006238BA">
        <w:trPr>
          <w:jc w:val="center"/>
        </w:trPr>
        <w:tc>
          <w:tcPr>
            <w:tcW w:w="7886" w:type="dxa"/>
          </w:tcPr>
          <w:p w14:paraId="702C110C" w14:textId="5B31E79C" w:rsidR="00D62405" w:rsidRDefault="004C754F" w:rsidP="00D62405">
            <w:pPr>
              <w:spacing w:after="0" w:line="240" w:lineRule="auto"/>
              <w:rPr>
                <w:rFonts w:ascii="Arial" w:hAnsi="Arial" w:cs="Arial"/>
                <w:b/>
                <w:sz w:val="24"/>
                <w:szCs w:val="24"/>
              </w:rPr>
            </w:pPr>
            <w:hyperlink w:anchor="_Training_required" w:history="1">
              <w:r w:rsidR="00D62405" w:rsidRPr="004C754F">
                <w:rPr>
                  <w:rStyle w:val="Hyperlink"/>
                  <w:rFonts w:ascii="Arial" w:hAnsi="Arial" w:cs="Arial"/>
                  <w:b/>
                  <w:sz w:val="24"/>
                  <w:szCs w:val="24"/>
                </w:rPr>
                <w:t>Training required</w:t>
              </w:r>
            </w:hyperlink>
          </w:p>
        </w:tc>
        <w:tc>
          <w:tcPr>
            <w:tcW w:w="886" w:type="dxa"/>
          </w:tcPr>
          <w:p w14:paraId="6596E57B" w14:textId="734EDA9A" w:rsidR="00D62405" w:rsidRDefault="00D62405" w:rsidP="00D62405">
            <w:pPr>
              <w:spacing w:after="0" w:line="240" w:lineRule="auto"/>
              <w:jc w:val="center"/>
              <w:rPr>
                <w:rFonts w:ascii="Arial" w:hAnsi="Arial" w:cs="Arial"/>
                <w:b/>
                <w:sz w:val="24"/>
                <w:szCs w:val="24"/>
              </w:rPr>
            </w:pPr>
            <w:r>
              <w:rPr>
                <w:rFonts w:ascii="Arial" w:hAnsi="Arial" w:cs="Arial"/>
                <w:b/>
                <w:sz w:val="24"/>
                <w:szCs w:val="24"/>
              </w:rPr>
              <w:t>5</w:t>
            </w:r>
          </w:p>
        </w:tc>
      </w:tr>
      <w:tr w:rsidR="00D62405" w14:paraId="18D380D3" w14:textId="77777777" w:rsidTr="006238BA">
        <w:trPr>
          <w:jc w:val="center"/>
        </w:trPr>
        <w:tc>
          <w:tcPr>
            <w:tcW w:w="7886" w:type="dxa"/>
          </w:tcPr>
          <w:p w14:paraId="5BE9D692" w14:textId="39550519" w:rsidR="00D62405" w:rsidRDefault="004C754F" w:rsidP="00D62405">
            <w:pPr>
              <w:spacing w:after="0" w:line="240" w:lineRule="auto"/>
              <w:rPr>
                <w:rFonts w:ascii="Arial" w:hAnsi="Arial" w:cs="Arial"/>
                <w:b/>
                <w:sz w:val="24"/>
                <w:szCs w:val="24"/>
              </w:rPr>
            </w:pPr>
            <w:hyperlink w:anchor="_Additional_governance_arrangements" w:history="1">
              <w:r w:rsidR="00D62405" w:rsidRPr="004C754F">
                <w:rPr>
                  <w:rStyle w:val="Hyperlink"/>
                  <w:rFonts w:ascii="Arial" w:hAnsi="Arial" w:cs="Arial"/>
                  <w:b/>
                  <w:sz w:val="24"/>
                  <w:szCs w:val="24"/>
                </w:rPr>
                <w:t>Additional governance arrangements required</w:t>
              </w:r>
            </w:hyperlink>
          </w:p>
        </w:tc>
        <w:tc>
          <w:tcPr>
            <w:tcW w:w="886" w:type="dxa"/>
          </w:tcPr>
          <w:p w14:paraId="34D98BC3" w14:textId="21F6198E" w:rsidR="00D62405" w:rsidRDefault="00D62405" w:rsidP="00D62405">
            <w:pPr>
              <w:spacing w:after="0" w:line="240" w:lineRule="auto"/>
              <w:jc w:val="center"/>
              <w:rPr>
                <w:rFonts w:ascii="Arial" w:hAnsi="Arial" w:cs="Arial"/>
                <w:b/>
                <w:sz w:val="24"/>
                <w:szCs w:val="24"/>
              </w:rPr>
            </w:pPr>
            <w:r>
              <w:rPr>
                <w:rFonts w:ascii="Arial" w:hAnsi="Arial" w:cs="Arial"/>
                <w:b/>
                <w:sz w:val="24"/>
                <w:szCs w:val="24"/>
              </w:rPr>
              <w:t>5</w:t>
            </w:r>
          </w:p>
        </w:tc>
      </w:tr>
      <w:tr w:rsidR="00D62405" w14:paraId="4898CD4B" w14:textId="77777777" w:rsidTr="006238BA">
        <w:trPr>
          <w:jc w:val="center"/>
        </w:trPr>
        <w:tc>
          <w:tcPr>
            <w:tcW w:w="7886" w:type="dxa"/>
          </w:tcPr>
          <w:p w14:paraId="70768660" w14:textId="4BB01350" w:rsidR="00D62405" w:rsidRDefault="004C754F" w:rsidP="00D62405">
            <w:pPr>
              <w:spacing w:after="0" w:line="240" w:lineRule="auto"/>
              <w:rPr>
                <w:rFonts w:ascii="Arial" w:hAnsi="Arial" w:cs="Arial"/>
                <w:b/>
                <w:sz w:val="24"/>
                <w:szCs w:val="24"/>
              </w:rPr>
            </w:pPr>
            <w:hyperlink w:anchor="_Interpretation_of_radiographical" w:history="1">
              <w:r w:rsidR="00D62405" w:rsidRPr="004C754F">
                <w:rPr>
                  <w:rStyle w:val="Hyperlink"/>
                  <w:rFonts w:ascii="Arial" w:hAnsi="Arial" w:cs="Arial"/>
                  <w:b/>
                  <w:sz w:val="24"/>
                  <w:szCs w:val="24"/>
                </w:rPr>
                <w:t>Interpretation of radiographical investigation results</w:t>
              </w:r>
            </w:hyperlink>
          </w:p>
        </w:tc>
        <w:tc>
          <w:tcPr>
            <w:tcW w:w="886" w:type="dxa"/>
          </w:tcPr>
          <w:p w14:paraId="0E0DF5BB" w14:textId="3CC0A22C" w:rsidR="00D62405" w:rsidRDefault="00D62405" w:rsidP="00D62405">
            <w:pPr>
              <w:spacing w:after="0" w:line="240" w:lineRule="auto"/>
              <w:jc w:val="center"/>
              <w:rPr>
                <w:rFonts w:ascii="Arial" w:hAnsi="Arial" w:cs="Arial"/>
                <w:b/>
                <w:sz w:val="24"/>
                <w:szCs w:val="24"/>
              </w:rPr>
            </w:pPr>
            <w:r>
              <w:rPr>
                <w:rFonts w:ascii="Arial" w:hAnsi="Arial" w:cs="Arial"/>
                <w:b/>
                <w:sz w:val="24"/>
                <w:szCs w:val="24"/>
              </w:rPr>
              <w:t>5-6</w:t>
            </w:r>
          </w:p>
        </w:tc>
      </w:tr>
      <w:tr w:rsidR="00D62405" w14:paraId="6274DABF" w14:textId="77777777" w:rsidTr="006238BA">
        <w:trPr>
          <w:jc w:val="center"/>
        </w:trPr>
        <w:tc>
          <w:tcPr>
            <w:tcW w:w="7886" w:type="dxa"/>
          </w:tcPr>
          <w:p w14:paraId="79128F3E" w14:textId="58F261C9" w:rsidR="00D62405" w:rsidRDefault="004C754F" w:rsidP="00D62405">
            <w:pPr>
              <w:spacing w:after="0" w:line="240" w:lineRule="auto"/>
              <w:rPr>
                <w:rFonts w:ascii="Arial" w:hAnsi="Arial" w:cs="Arial"/>
                <w:b/>
                <w:sz w:val="24"/>
                <w:szCs w:val="24"/>
              </w:rPr>
            </w:pPr>
            <w:hyperlink w:anchor="_Guidelines_for_ordering" w:history="1">
              <w:r w:rsidR="00D62405" w:rsidRPr="004C754F">
                <w:rPr>
                  <w:rStyle w:val="Hyperlink"/>
                  <w:rFonts w:ascii="Arial" w:hAnsi="Arial" w:cs="Arial"/>
                  <w:b/>
                  <w:sz w:val="24"/>
                  <w:szCs w:val="24"/>
                </w:rPr>
                <w:t>Guidelines for ordering radiographic investigations for prosthetic and orthotic services/practitioners</w:t>
              </w:r>
            </w:hyperlink>
          </w:p>
          <w:p w14:paraId="1A3AA598" w14:textId="39F732D0" w:rsidR="00D62405" w:rsidRPr="00873089" w:rsidRDefault="00D62405" w:rsidP="00D62405">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Introduction</w:t>
            </w:r>
          </w:p>
          <w:p w14:paraId="2D505807" w14:textId="4303854E" w:rsidR="00D62405" w:rsidRPr="00873089" w:rsidRDefault="00D62405" w:rsidP="00D62405">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Indications for X-ray</w:t>
            </w:r>
          </w:p>
          <w:p w14:paraId="51EED2E5" w14:textId="7B05BB85" w:rsidR="00D62405" w:rsidRPr="00873089" w:rsidRDefault="00D62405" w:rsidP="00D62405">
            <w:pPr>
              <w:pStyle w:val="ListParagraph"/>
              <w:numPr>
                <w:ilvl w:val="1"/>
                <w:numId w:val="28"/>
              </w:numPr>
              <w:spacing w:after="0" w:line="240" w:lineRule="auto"/>
              <w:rPr>
                <w:rFonts w:ascii="Arial" w:hAnsi="Arial" w:cs="Arial"/>
                <w:bCs/>
                <w:sz w:val="24"/>
                <w:szCs w:val="24"/>
              </w:rPr>
            </w:pPr>
            <w:r w:rsidRPr="00873089">
              <w:rPr>
                <w:rFonts w:ascii="Arial" w:hAnsi="Arial" w:cs="Arial"/>
                <w:bCs/>
                <w:sz w:val="24"/>
                <w:szCs w:val="24"/>
              </w:rPr>
              <w:t>Red flags</w:t>
            </w:r>
          </w:p>
          <w:p w14:paraId="08D06715" w14:textId="60A7A736" w:rsidR="00D62405" w:rsidRPr="00873089" w:rsidRDefault="00D62405" w:rsidP="00D62405">
            <w:pPr>
              <w:spacing w:after="0" w:line="240" w:lineRule="auto"/>
              <w:rPr>
                <w:rFonts w:ascii="Arial" w:hAnsi="Arial" w:cs="Arial"/>
                <w:bCs/>
                <w:sz w:val="24"/>
                <w:szCs w:val="24"/>
              </w:rPr>
            </w:pPr>
            <w:r w:rsidRPr="00873089">
              <w:rPr>
                <w:rFonts w:ascii="Arial" w:hAnsi="Arial" w:cs="Arial"/>
                <w:bCs/>
                <w:sz w:val="24"/>
                <w:szCs w:val="24"/>
              </w:rPr>
              <w:t xml:space="preserve">     2.2 Rheumatology</w:t>
            </w:r>
          </w:p>
          <w:p w14:paraId="29E482F0" w14:textId="77777777" w:rsidR="00D62405" w:rsidRPr="00873089" w:rsidRDefault="00D62405" w:rsidP="00D62405">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Referral procedure and acting on urgent results</w:t>
            </w:r>
          </w:p>
          <w:p w14:paraId="110E70EF" w14:textId="77777777" w:rsidR="00ED4ED7" w:rsidRPr="00873089" w:rsidRDefault="00ED4ED7" w:rsidP="00D62405">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Audit of practice</w:t>
            </w:r>
          </w:p>
          <w:p w14:paraId="64F35756" w14:textId="77777777" w:rsidR="00873089" w:rsidRDefault="00ED4ED7" w:rsidP="00873089">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 xml:space="preserve">Staff authorised to act under this </w:t>
            </w:r>
            <w:proofErr w:type="spellStart"/>
            <w:r w:rsidRPr="00873089">
              <w:rPr>
                <w:rFonts w:ascii="Arial" w:hAnsi="Arial" w:cs="Arial"/>
                <w:bCs/>
                <w:sz w:val="24"/>
                <w:szCs w:val="24"/>
              </w:rPr>
              <w:t>SoP</w:t>
            </w:r>
            <w:proofErr w:type="spellEnd"/>
          </w:p>
          <w:p w14:paraId="29087F3A" w14:textId="2D45AC65" w:rsidR="00ED4ED7" w:rsidRPr="00873089" w:rsidRDefault="00ED4ED7" w:rsidP="00873089">
            <w:pPr>
              <w:pStyle w:val="ListParagraph"/>
              <w:numPr>
                <w:ilvl w:val="0"/>
                <w:numId w:val="28"/>
              </w:numPr>
              <w:spacing w:after="0" w:line="240" w:lineRule="auto"/>
              <w:rPr>
                <w:rFonts w:ascii="Arial" w:hAnsi="Arial" w:cs="Arial"/>
                <w:bCs/>
                <w:sz w:val="24"/>
                <w:szCs w:val="24"/>
              </w:rPr>
            </w:pPr>
            <w:r w:rsidRPr="00873089">
              <w:rPr>
                <w:rFonts w:ascii="Arial" w:hAnsi="Arial" w:cs="Arial"/>
                <w:bCs/>
                <w:sz w:val="24"/>
                <w:szCs w:val="24"/>
              </w:rPr>
              <w:t>Reference of related policies</w:t>
            </w:r>
          </w:p>
        </w:tc>
        <w:tc>
          <w:tcPr>
            <w:tcW w:w="886" w:type="dxa"/>
          </w:tcPr>
          <w:p w14:paraId="0467AAF7" w14:textId="2D16E0B3" w:rsidR="00D62405" w:rsidRDefault="00D62405" w:rsidP="00D62405">
            <w:pPr>
              <w:spacing w:after="0" w:line="240" w:lineRule="auto"/>
              <w:jc w:val="center"/>
              <w:rPr>
                <w:rFonts w:ascii="Arial" w:hAnsi="Arial" w:cs="Arial"/>
                <w:b/>
                <w:sz w:val="24"/>
                <w:szCs w:val="24"/>
              </w:rPr>
            </w:pPr>
            <w:r>
              <w:rPr>
                <w:rFonts w:ascii="Arial" w:hAnsi="Arial" w:cs="Arial"/>
                <w:b/>
                <w:sz w:val="24"/>
                <w:szCs w:val="24"/>
              </w:rPr>
              <w:t>6-</w:t>
            </w:r>
            <w:r w:rsidR="00873089">
              <w:rPr>
                <w:rFonts w:ascii="Arial" w:hAnsi="Arial" w:cs="Arial"/>
                <w:b/>
                <w:sz w:val="24"/>
                <w:szCs w:val="24"/>
              </w:rPr>
              <w:t>10</w:t>
            </w:r>
          </w:p>
          <w:p w14:paraId="323A4C29" w14:textId="77777777" w:rsidR="00D62405" w:rsidRDefault="00D62405" w:rsidP="00D62405">
            <w:pPr>
              <w:spacing w:after="0" w:line="240" w:lineRule="auto"/>
              <w:jc w:val="center"/>
              <w:rPr>
                <w:rFonts w:ascii="Arial" w:hAnsi="Arial" w:cs="Arial"/>
                <w:b/>
                <w:sz w:val="24"/>
                <w:szCs w:val="24"/>
              </w:rPr>
            </w:pPr>
          </w:p>
          <w:p w14:paraId="0A36FFD9" w14:textId="77777777" w:rsidR="00D62405" w:rsidRDefault="00D62405" w:rsidP="00D62405">
            <w:pPr>
              <w:spacing w:after="0" w:line="240" w:lineRule="auto"/>
              <w:jc w:val="center"/>
              <w:rPr>
                <w:rFonts w:ascii="Arial" w:hAnsi="Arial" w:cs="Arial"/>
                <w:bCs/>
                <w:sz w:val="24"/>
                <w:szCs w:val="24"/>
              </w:rPr>
            </w:pPr>
            <w:r w:rsidRPr="00D62405">
              <w:rPr>
                <w:rFonts w:ascii="Arial" w:hAnsi="Arial" w:cs="Arial"/>
                <w:bCs/>
                <w:sz w:val="24"/>
                <w:szCs w:val="24"/>
              </w:rPr>
              <w:t>7</w:t>
            </w:r>
          </w:p>
          <w:p w14:paraId="6A2D9640" w14:textId="023D593A" w:rsidR="00D62405" w:rsidRDefault="00D62405" w:rsidP="00D62405">
            <w:pPr>
              <w:spacing w:after="0" w:line="240" w:lineRule="auto"/>
              <w:jc w:val="center"/>
              <w:rPr>
                <w:rFonts w:ascii="Arial" w:hAnsi="Arial" w:cs="Arial"/>
                <w:bCs/>
                <w:sz w:val="24"/>
                <w:szCs w:val="24"/>
              </w:rPr>
            </w:pPr>
            <w:r>
              <w:rPr>
                <w:rFonts w:ascii="Arial" w:hAnsi="Arial" w:cs="Arial"/>
                <w:bCs/>
                <w:sz w:val="24"/>
                <w:szCs w:val="24"/>
              </w:rPr>
              <w:t>7-8</w:t>
            </w:r>
          </w:p>
          <w:p w14:paraId="0694BB59" w14:textId="4FA49C2A" w:rsidR="00D62405" w:rsidRDefault="00D62405" w:rsidP="00D62405">
            <w:pPr>
              <w:spacing w:after="0" w:line="240" w:lineRule="auto"/>
              <w:jc w:val="center"/>
              <w:rPr>
                <w:rFonts w:ascii="Arial" w:hAnsi="Arial" w:cs="Arial"/>
                <w:bCs/>
                <w:sz w:val="24"/>
                <w:szCs w:val="24"/>
              </w:rPr>
            </w:pPr>
            <w:r>
              <w:rPr>
                <w:rFonts w:ascii="Arial" w:hAnsi="Arial" w:cs="Arial"/>
                <w:bCs/>
                <w:sz w:val="24"/>
                <w:szCs w:val="24"/>
              </w:rPr>
              <w:t>9</w:t>
            </w:r>
          </w:p>
          <w:p w14:paraId="7907DC85" w14:textId="4484097F" w:rsidR="00D62405" w:rsidRDefault="00D62405" w:rsidP="00D62405">
            <w:pPr>
              <w:spacing w:after="0" w:line="240" w:lineRule="auto"/>
              <w:jc w:val="center"/>
              <w:rPr>
                <w:rFonts w:ascii="Arial" w:hAnsi="Arial" w:cs="Arial"/>
                <w:bCs/>
                <w:sz w:val="24"/>
                <w:szCs w:val="24"/>
              </w:rPr>
            </w:pPr>
            <w:r>
              <w:rPr>
                <w:rFonts w:ascii="Arial" w:hAnsi="Arial" w:cs="Arial"/>
                <w:bCs/>
                <w:sz w:val="24"/>
                <w:szCs w:val="24"/>
              </w:rPr>
              <w:t>9</w:t>
            </w:r>
          </w:p>
          <w:p w14:paraId="186D1884" w14:textId="4EE9FA3F" w:rsidR="00D62405" w:rsidRDefault="00D62405" w:rsidP="00D62405">
            <w:pPr>
              <w:spacing w:after="0" w:line="240" w:lineRule="auto"/>
              <w:jc w:val="center"/>
              <w:rPr>
                <w:rFonts w:ascii="Arial" w:hAnsi="Arial" w:cs="Arial"/>
                <w:bCs/>
                <w:sz w:val="24"/>
                <w:szCs w:val="24"/>
              </w:rPr>
            </w:pPr>
            <w:r>
              <w:rPr>
                <w:rFonts w:ascii="Arial" w:hAnsi="Arial" w:cs="Arial"/>
                <w:bCs/>
                <w:sz w:val="24"/>
                <w:szCs w:val="24"/>
              </w:rPr>
              <w:t>10</w:t>
            </w:r>
          </w:p>
          <w:p w14:paraId="33E9B881" w14:textId="77777777" w:rsidR="00D62405" w:rsidRDefault="00ED4ED7" w:rsidP="00D62405">
            <w:pPr>
              <w:spacing w:after="0" w:line="240" w:lineRule="auto"/>
              <w:jc w:val="center"/>
              <w:rPr>
                <w:rFonts w:ascii="Arial" w:hAnsi="Arial" w:cs="Arial"/>
                <w:bCs/>
                <w:sz w:val="24"/>
                <w:szCs w:val="24"/>
              </w:rPr>
            </w:pPr>
            <w:r>
              <w:rPr>
                <w:rFonts w:ascii="Arial" w:hAnsi="Arial" w:cs="Arial"/>
                <w:bCs/>
                <w:sz w:val="24"/>
                <w:szCs w:val="24"/>
              </w:rPr>
              <w:t>10</w:t>
            </w:r>
          </w:p>
          <w:p w14:paraId="13BD9E7B" w14:textId="77777777" w:rsidR="00ED4ED7" w:rsidRDefault="00ED4ED7" w:rsidP="00D62405">
            <w:pPr>
              <w:spacing w:after="0" w:line="240" w:lineRule="auto"/>
              <w:jc w:val="center"/>
              <w:rPr>
                <w:rFonts w:ascii="Arial" w:hAnsi="Arial" w:cs="Arial"/>
                <w:bCs/>
                <w:sz w:val="24"/>
                <w:szCs w:val="24"/>
              </w:rPr>
            </w:pPr>
            <w:r>
              <w:rPr>
                <w:rFonts w:ascii="Arial" w:hAnsi="Arial" w:cs="Arial"/>
                <w:bCs/>
                <w:sz w:val="24"/>
                <w:szCs w:val="24"/>
              </w:rPr>
              <w:t>10</w:t>
            </w:r>
          </w:p>
          <w:p w14:paraId="4605AAC3" w14:textId="744B9AAF" w:rsidR="00ED4ED7" w:rsidRPr="00D62405" w:rsidRDefault="00ED4ED7" w:rsidP="00D62405">
            <w:pPr>
              <w:spacing w:after="0" w:line="240" w:lineRule="auto"/>
              <w:jc w:val="center"/>
              <w:rPr>
                <w:rFonts w:ascii="Arial" w:hAnsi="Arial" w:cs="Arial"/>
                <w:bCs/>
                <w:sz w:val="24"/>
                <w:szCs w:val="24"/>
              </w:rPr>
            </w:pPr>
            <w:r>
              <w:rPr>
                <w:rFonts w:ascii="Arial" w:hAnsi="Arial" w:cs="Arial"/>
                <w:bCs/>
                <w:sz w:val="24"/>
                <w:szCs w:val="24"/>
              </w:rPr>
              <w:t>10</w:t>
            </w:r>
          </w:p>
        </w:tc>
      </w:tr>
      <w:tr w:rsidR="00D62405" w14:paraId="7453CD82" w14:textId="77777777" w:rsidTr="006238BA">
        <w:trPr>
          <w:jc w:val="center"/>
        </w:trPr>
        <w:tc>
          <w:tcPr>
            <w:tcW w:w="7886" w:type="dxa"/>
          </w:tcPr>
          <w:p w14:paraId="072CB36D" w14:textId="1731FB7B" w:rsidR="00D62405" w:rsidRDefault="004C754F" w:rsidP="00D62405">
            <w:pPr>
              <w:spacing w:after="0" w:line="240" w:lineRule="auto"/>
              <w:rPr>
                <w:rFonts w:ascii="Arial" w:hAnsi="Arial" w:cs="Arial"/>
                <w:b/>
                <w:sz w:val="24"/>
                <w:szCs w:val="24"/>
              </w:rPr>
            </w:pPr>
            <w:hyperlink w:anchor="_References:" w:history="1">
              <w:r w:rsidR="00ED4ED7" w:rsidRPr="004C754F">
                <w:rPr>
                  <w:rStyle w:val="Hyperlink"/>
                  <w:rFonts w:ascii="Arial" w:hAnsi="Arial" w:cs="Arial"/>
                  <w:b/>
                  <w:sz w:val="24"/>
                  <w:szCs w:val="24"/>
                </w:rPr>
                <w:t>References</w:t>
              </w:r>
            </w:hyperlink>
          </w:p>
        </w:tc>
        <w:tc>
          <w:tcPr>
            <w:tcW w:w="886" w:type="dxa"/>
          </w:tcPr>
          <w:p w14:paraId="58EC17A4" w14:textId="25A045A8" w:rsidR="00D62405" w:rsidRDefault="00ED4ED7" w:rsidP="00D62405">
            <w:pPr>
              <w:spacing w:after="0" w:line="240" w:lineRule="auto"/>
              <w:jc w:val="center"/>
              <w:rPr>
                <w:rFonts w:ascii="Arial" w:hAnsi="Arial" w:cs="Arial"/>
                <w:b/>
                <w:sz w:val="24"/>
                <w:szCs w:val="24"/>
              </w:rPr>
            </w:pPr>
            <w:r>
              <w:rPr>
                <w:rFonts w:ascii="Arial" w:hAnsi="Arial" w:cs="Arial"/>
                <w:b/>
                <w:sz w:val="24"/>
                <w:szCs w:val="24"/>
              </w:rPr>
              <w:t>11</w:t>
            </w:r>
          </w:p>
        </w:tc>
      </w:tr>
      <w:tr w:rsidR="00D62405" w14:paraId="24DFCB39" w14:textId="77777777" w:rsidTr="006238BA">
        <w:trPr>
          <w:jc w:val="center"/>
        </w:trPr>
        <w:tc>
          <w:tcPr>
            <w:tcW w:w="7886" w:type="dxa"/>
          </w:tcPr>
          <w:p w14:paraId="4DFFF9C0" w14:textId="0D6BF1C1" w:rsidR="00D62405" w:rsidRDefault="004C754F" w:rsidP="00D62405">
            <w:pPr>
              <w:spacing w:after="0" w:line="240" w:lineRule="auto"/>
              <w:rPr>
                <w:rFonts w:ascii="Arial" w:hAnsi="Arial" w:cs="Arial"/>
                <w:b/>
                <w:sz w:val="24"/>
                <w:szCs w:val="24"/>
              </w:rPr>
            </w:pPr>
            <w:hyperlink w:anchor="_Further_information_about" w:history="1">
              <w:r w:rsidR="00ED4ED7" w:rsidRPr="004C754F">
                <w:rPr>
                  <w:rStyle w:val="Hyperlink"/>
                  <w:rFonts w:ascii="Arial" w:hAnsi="Arial" w:cs="Arial"/>
                  <w:b/>
                  <w:sz w:val="24"/>
                  <w:szCs w:val="24"/>
                </w:rPr>
                <w:t>Further information about training recommendations</w:t>
              </w:r>
            </w:hyperlink>
          </w:p>
        </w:tc>
        <w:tc>
          <w:tcPr>
            <w:tcW w:w="886" w:type="dxa"/>
          </w:tcPr>
          <w:p w14:paraId="701D0899" w14:textId="3F8E2535" w:rsidR="00D62405" w:rsidRDefault="00ED4ED7" w:rsidP="00D62405">
            <w:pPr>
              <w:spacing w:after="0" w:line="240" w:lineRule="auto"/>
              <w:jc w:val="center"/>
              <w:rPr>
                <w:rFonts w:ascii="Arial" w:hAnsi="Arial" w:cs="Arial"/>
                <w:b/>
                <w:sz w:val="24"/>
                <w:szCs w:val="24"/>
              </w:rPr>
            </w:pPr>
            <w:r>
              <w:rPr>
                <w:rFonts w:ascii="Arial" w:hAnsi="Arial" w:cs="Arial"/>
                <w:b/>
                <w:sz w:val="24"/>
                <w:szCs w:val="24"/>
              </w:rPr>
              <w:t>11</w:t>
            </w:r>
          </w:p>
        </w:tc>
      </w:tr>
      <w:tr w:rsidR="00ED4ED7" w14:paraId="79A860CB" w14:textId="77777777" w:rsidTr="006238BA">
        <w:trPr>
          <w:jc w:val="center"/>
        </w:trPr>
        <w:tc>
          <w:tcPr>
            <w:tcW w:w="7886" w:type="dxa"/>
          </w:tcPr>
          <w:p w14:paraId="5AD86361" w14:textId="3F5625AF" w:rsidR="00ED4ED7" w:rsidRDefault="004C754F" w:rsidP="00D62405">
            <w:pPr>
              <w:spacing w:after="0" w:line="240" w:lineRule="auto"/>
              <w:rPr>
                <w:rFonts w:ascii="Arial" w:hAnsi="Arial" w:cs="Arial"/>
                <w:b/>
                <w:sz w:val="24"/>
                <w:szCs w:val="24"/>
              </w:rPr>
            </w:pPr>
            <w:hyperlink w:anchor="_Examples_of_online" w:history="1">
              <w:r w:rsidR="00ED4ED7" w:rsidRPr="004C754F">
                <w:rPr>
                  <w:rStyle w:val="Hyperlink"/>
                  <w:rFonts w:ascii="Arial" w:hAnsi="Arial" w:cs="Arial"/>
                  <w:b/>
                  <w:sz w:val="24"/>
                  <w:szCs w:val="24"/>
                </w:rPr>
                <w:t>Examples of online training modules</w:t>
              </w:r>
            </w:hyperlink>
          </w:p>
        </w:tc>
        <w:tc>
          <w:tcPr>
            <w:tcW w:w="886" w:type="dxa"/>
          </w:tcPr>
          <w:p w14:paraId="3A696DDC" w14:textId="26E14C1D" w:rsidR="00ED4ED7" w:rsidRDefault="00ED4ED7" w:rsidP="00D62405">
            <w:pPr>
              <w:spacing w:after="0" w:line="240" w:lineRule="auto"/>
              <w:jc w:val="center"/>
              <w:rPr>
                <w:rFonts w:ascii="Arial" w:hAnsi="Arial" w:cs="Arial"/>
                <w:b/>
                <w:sz w:val="24"/>
                <w:szCs w:val="24"/>
              </w:rPr>
            </w:pPr>
            <w:r>
              <w:rPr>
                <w:rFonts w:ascii="Arial" w:hAnsi="Arial" w:cs="Arial"/>
                <w:b/>
                <w:sz w:val="24"/>
                <w:szCs w:val="24"/>
              </w:rPr>
              <w:t>11</w:t>
            </w:r>
          </w:p>
        </w:tc>
      </w:tr>
    </w:tbl>
    <w:p w14:paraId="0A166311" w14:textId="61E25EF1" w:rsidR="00D34EF6" w:rsidRDefault="00D34EF6">
      <w:pPr>
        <w:rPr>
          <w:rFonts w:ascii="Arial" w:hAnsi="Arial" w:cs="Arial"/>
          <w:b/>
          <w:color w:val="000000" w:themeColor="text1"/>
        </w:rPr>
      </w:pPr>
      <w:r>
        <w:rPr>
          <w:rFonts w:ascii="Arial" w:hAnsi="Arial" w:cs="Arial"/>
          <w:b/>
          <w:color w:val="000000" w:themeColor="text1"/>
        </w:rPr>
        <w:br w:type="page"/>
      </w:r>
    </w:p>
    <w:p w14:paraId="2D7A4964" w14:textId="77777777" w:rsidR="00D34EF6" w:rsidRPr="00AF0499" w:rsidRDefault="00D34EF6" w:rsidP="00AF0499">
      <w:pPr>
        <w:pStyle w:val="Heading2"/>
        <w:rPr>
          <w:rFonts w:ascii="Arial" w:hAnsi="Arial" w:cs="Arial"/>
          <w:color w:val="0070C0"/>
          <w:sz w:val="28"/>
          <w:szCs w:val="28"/>
        </w:rPr>
      </w:pPr>
      <w:bookmarkStart w:id="0" w:name="_Clinical_Governance"/>
      <w:bookmarkEnd w:id="0"/>
      <w:r w:rsidRPr="00AF0499">
        <w:rPr>
          <w:rFonts w:ascii="Arial" w:hAnsi="Arial" w:cs="Arial"/>
          <w:color w:val="0070C0"/>
          <w:sz w:val="28"/>
          <w:szCs w:val="28"/>
        </w:rPr>
        <w:lastRenderedPageBreak/>
        <w:t>Clinical Governance</w:t>
      </w:r>
    </w:p>
    <w:p w14:paraId="475E5CF7" w14:textId="77777777" w:rsidR="00D34EF6" w:rsidRPr="009B3BBD" w:rsidRDefault="00D34EF6" w:rsidP="00D34EF6">
      <w:pPr>
        <w:spacing w:after="0" w:line="240" w:lineRule="auto"/>
        <w:rPr>
          <w:lang w:val="en-US" w:eastAsia="en-GB"/>
        </w:rPr>
      </w:pPr>
    </w:p>
    <w:p w14:paraId="0A214F31" w14:textId="14397FA0" w:rsidR="00D34EF6" w:rsidRDefault="00D34EF6" w:rsidP="00D34EF6">
      <w:pPr>
        <w:spacing w:after="0" w:line="240" w:lineRule="auto"/>
        <w:jc w:val="both"/>
        <w:rPr>
          <w:rFonts w:ascii="Arial" w:eastAsia="Times New Roman" w:hAnsi="Arial" w:cs="Arial"/>
          <w:sz w:val="24"/>
          <w:szCs w:val="24"/>
          <w:lang w:val="en-US" w:eastAsia="en-GB"/>
        </w:rPr>
      </w:pPr>
      <w:r w:rsidRPr="009B3BBD">
        <w:rPr>
          <w:rFonts w:ascii="Arial" w:eastAsia="Times New Roman" w:hAnsi="Arial" w:cs="Arial"/>
          <w:sz w:val="24"/>
          <w:szCs w:val="24"/>
          <w:lang w:val="en-US" w:eastAsia="en-GB"/>
        </w:rPr>
        <w:t xml:space="preserve">Clinical Governance is about the quality and safety of patient care. It is everything we do as individual autonomous clinicians and as an </w:t>
      </w:r>
      <w:proofErr w:type="spellStart"/>
      <w:r w:rsidRPr="009B3BBD">
        <w:rPr>
          <w:rFonts w:ascii="Arial" w:eastAsia="Times New Roman" w:hAnsi="Arial" w:cs="Arial"/>
          <w:sz w:val="24"/>
          <w:szCs w:val="24"/>
          <w:lang w:val="en-US" w:eastAsia="en-GB"/>
        </w:rPr>
        <w:t>organisation</w:t>
      </w:r>
      <w:proofErr w:type="spellEnd"/>
      <w:r w:rsidRPr="009B3BBD">
        <w:rPr>
          <w:rFonts w:ascii="Arial" w:eastAsia="Times New Roman" w:hAnsi="Arial" w:cs="Arial"/>
          <w:sz w:val="24"/>
          <w:szCs w:val="24"/>
          <w:lang w:val="en-US" w:eastAsia="en-GB"/>
        </w:rPr>
        <w:t xml:space="preserve"> to achieve high standards of clinical care. This includes the management of resources, clinical</w:t>
      </w:r>
      <w:r w:rsidR="000E4382">
        <w:rPr>
          <w:rFonts w:ascii="Arial" w:eastAsia="Times New Roman" w:hAnsi="Arial" w:cs="Arial"/>
          <w:sz w:val="24"/>
          <w:szCs w:val="24"/>
          <w:lang w:val="en-US" w:eastAsia="en-GB"/>
        </w:rPr>
        <w:t>,</w:t>
      </w:r>
      <w:r w:rsidRPr="009B3BBD">
        <w:rPr>
          <w:rFonts w:ascii="Arial" w:eastAsia="Times New Roman" w:hAnsi="Arial" w:cs="Arial"/>
          <w:sz w:val="24"/>
          <w:szCs w:val="24"/>
          <w:lang w:val="en-US" w:eastAsia="en-GB"/>
        </w:rPr>
        <w:t xml:space="preserve"> and self-governance.</w:t>
      </w:r>
    </w:p>
    <w:p w14:paraId="3AE7CE03" w14:textId="77777777" w:rsidR="00D34EF6" w:rsidRPr="009B3BBD" w:rsidRDefault="00D34EF6" w:rsidP="00D34EF6">
      <w:pPr>
        <w:spacing w:after="0" w:line="240" w:lineRule="auto"/>
        <w:jc w:val="both"/>
        <w:rPr>
          <w:rFonts w:ascii="Arial" w:eastAsia="Times New Roman" w:hAnsi="Arial" w:cs="Arial"/>
          <w:sz w:val="24"/>
          <w:szCs w:val="24"/>
          <w:lang w:val="en-US" w:eastAsia="en-GB"/>
        </w:rPr>
      </w:pPr>
    </w:p>
    <w:p w14:paraId="69D7204E" w14:textId="77777777" w:rsidR="00D34EF6" w:rsidRPr="009B3BBD" w:rsidRDefault="00D34EF6" w:rsidP="00D34EF6">
      <w:pPr>
        <w:spacing w:after="0" w:line="240" w:lineRule="auto"/>
        <w:jc w:val="both"/>
        <w:rPr>
          <w:rFonts w:ascii="Arial" w:eastAsia="Times New Roman" w:hAnsi="Arial" w:cs="Arial"/>
          <w:sz w:val="24"/>
          <w:szCs w:val="24"/>
          <w:lang w:val="en-US" w:eastAsia="en-GB"/>
        </w:rPr>
      </w:pPr>
      <w:r w:rsidRPr="009B3BBD">
        <w:rPr>
          <w:rFonts w:ascii="Arial" w:eastAsia="Times New Roman" w:hAnsi="Arial" w:cs="Arial"/>
          <w:sz w:val="24"/>
          <w:szCs w:val="24"/>
          <w:lang w:val="en-US" w:eastAsia="en-GB"/>
        </w:rPr>
        <w:t>The Department of Health defines clinical governance as: </w:t>
      </w:r>
    </w:p>
    <w:p w14:paraId="7CFF3AA8" w14:textId="77777777" w:rsidR="00D34EF6" w:rsidRPr="009B3BBD" w:rsidRDefault="00D34EF6" w:rsidP="00D34EF6">
      <w:pPr>
        <w:spacing w:after="0" w:line="240" w:lineRule="auto"/>
        <w:jc w:val="both"/>
        <w:rPr>
          <w:rFonts w:ascii="Arial" w:eastAsia="Times New Roman" w:hAnsi="Arial" w:cs="Arial"/>
          <w:sz w:val="24"/>
          <w:szCs w:val="24"/>
          <w:lang w:val="en-US" w:eastAsia="en-GB"/>
        </w:rPr>
      </w:pPr>
    </w:p>
    <w:p w14:paraId="667A3591" w14:textId="77777777" w:rsidR="00D34EF6" w:rsidRPr="009B3BBD" w:rsidRDefault="00D34EF6" w:rsidP="00D34EF6">
      <w:pPr>
        <w:spacing w:after="0" w:line="240" w:lineRule="auto"/>
        <w:jc w:val="center"/>
        <w:rPr>
          <w:rFonts w:ascii="Arial" w:eastAsia="Times New Roman" w:hAnsi="Arial" w:cs="Arial"/>
          <w:sz w:val="24"/>
          <w:szCs w:val="24"/>
          <w:lang w:val="en-US" w:eastAsia="en-GB"/>
        </w:rPr>
      </w:pPr>
      <w:r w:rsidRPr="009B3BBD">
        <w:rPr>
          <w:rFonts w:ascii="Arial" w:eastAsia="Times New Roman" w:hAnsi="Arial" w:cs="Arial"/>
          <w:sz w:val="24"/>
          <w:szCs w:val="24"/>
          <w:lang w:val="en-US" w:eastAsia="en-GB"/>
        </w:rPr>
        <w:t xml:space="preserve">"A framework through which NHS </w:t>
      </w:r>
      <w:proofErr w:type="spellStart"/>
      <w:r w:rsidRPr="009B3BBD">
        <w:rPr>
          <w:rFonts w:ascii="Arial" w:eastAsia="Times New Roman" w:hAnsi="Arial" w:cs="Arial"/>
          <w:sz w:val="24"/>
          <w:szCs w:val="24"/>
          <w:lang w:val="en-US" w:eastAsia="en-GB"/>
        </w:rPr>
        <w:t>organisations</w:t>
      </w:r>
      <w:proofErr w:type="spellEnd"/>
      <w:r w:rsidRPr="009B3BBD">
        <w:rPr>
          <w:rFonts w:ascii="Arial" w:eastAsia="Times New Roman" w:hAnsi="Arial" w:cs="Arial"/>
          <w:sz w:val="24"/>
          <w:szCs w:val="24"/>
          <w:lang w:val="en-US" w:eastAsia="en-GB"/>
        </w:rPr>
        <w:t xml:space="preserve"> are accountable for continually improving the quality of their services and safeguarding high standards of care by creating an environment in which excellence in clinical care will flourish." </w:t>
      </w:r>
    </w:p>
    <w:p w14:paraId="7965E34C" w14:textId="77777777" w:rsidR="00D34EF6" w:rsidRPr="009B3BBD" w:rsidRDefault="00D34EF6" w:rsidP="00D34EF6">
      <w:pPr>
        <w:spacing w:after="0" w:line="240" w:lineRule="auto"/>
        <w:jc w:val="right"/>
        <w:rPr>
          <w:rFonts w:ascii="Arial" w:eastAsia="Times New Roman" w:hAnsi="Arial" w:cs="Arial"/>
          <w:sz w:val="24"/>
          <w:szCs w:val="24"/>
          <w:lang w:val="en-US" w:eastAsia="en-GB"/>
        </w:rPr>
      </w:pPr>
      <w:r w:rsidRPr="009B3BBD">
        <w:rPr>
          <w:rFonts w:ascii="Arial" w:eastAsia="Times New Roman" w:hAnsi="Arial" w:cs="Arial"/>
          <w:sz w:val="24"/>
          <w:szCs w:val="24"/>
          <w:lang w:val="en-US" w:eastAsia="en-GB"/>
        </w:rPr>
        <w:t>(Department of Health 1998).</w:t>
      </w:r>
    </w:p>
    <w:p w14:paraId="54CDE2D4" w14:textId="77777777" w:rsidR="00D34EF6" w:rsidRPr="009B3BBD" w:rsidRDefault="00D34EF6" w:rsidP="00D34EF6">
      <w:pPr>
        <w:spacing w:after="0" w:line="240" w:lineRule="auto"/>
        <w:jc w:val="both"/>
        <w:rPr>
          <w:rFonts w:ascii="Arial" w:eastAsia="Times New Roman" w:hAnsi="Arial" w:cs="Arial"/>
          <w:sz w:val="24"/>
          <w:szCs w:val="24"/>
          <w:lang w:val="en-US" w:eastAsia="en-GB"/>
        </w:rPr>
      </w:pPr>
    </w:p>
    <w:p w14:paraId="7983C18B" w14:textId="4EEED0C1" w:rsidR="00D34EF6" w:rsidRPr="009B3BBD" w:rsidRDefault="00D34EF6" w:rsidP="00D34EF6">
      <w:pPr>
        <w:spacing w:after="0" w:line="240" w:lineRule="auto"/>
        <w:jc w:val="both"/>
        <w:rPr>
          <w:rFonts w:ascii="Arial" w:eastAsia="Times New Roman" w:hAnsi="Arial" w:cs="Arial"/>
          <w:sz w:val="24"/>
          <w:szCs w:val="24"/>
          <w:lang w:val="en-US" w:eastAsia="en-GB"/>
        </w:rPr>
      </w:pPr>
      <w:r w:rsidRPr="009B3BBD">
        <w:rPr>
          <w:rFonts w:ascii="Arial" w:eastAsia="Times New Roman" w:hAnsi="Arial" w:cs="Arial"/>
          <w:sz w:val="24"/>
          <w:szCs w:val="24"/>
          <w:lang w:val="en-US" w:eastAsia="en-GB"/>
        </w:rPr>
        <w:t>Below are the seven areas of activity, often referred to as ‘the seven pillars of clinical governance,’ which are used to make sure we deliver the highest quality health care to service users.</w:t>
      </w:r>
      <w:r>
        <w:rPr>
          <w:rFonts w:ascii="Arial" w:eastAsia="Times New Roman" w:hAnsi="Arial" w:cs="Arial"/>
          <w:sz w:val="24"/>
          <w:szCs w:val="24"/>
          <w:lang w:val="en-US" w:eastAsia="en-GB"/>
        </w:rPr>
        <w:t xml:space="preserve">  </w:t>
      </w:r>
    </w:p>
    <w:p w14:paraId="4EA4EC3A" w14:textId="77777777" w:rsidR="00D34EF6" w:rsidRPr="009B3BBD" w:rsidRDefault="00D34EF6" w:rsidP="00D34EF6">
      <w:pPr>
        <w:spacing w:after="0" w:line="240" w:lineRule="auto"/>
        <w:rPr>
          <w:rFonts w:ascii="Arial" w:eastAsia="Times New Roman" w:hAnsi="Arial" w:cs="Arial"/>
          <w:sz w:val="24"/>
          <w:szCs w:val="24"/>
          <w:lang w:val="en-US" w:eastAsia="en-GB"/>
        </w:rPr>
      </w:pPr>
    </w:p>
    <w:p w14:paraId="28075B4B"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Clinical audit</w:t>
      </w:r>
    </w:p>
    <w:p w14:paraId="3D460724"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Risk management</w:t>
      </w:r>
    </w:p>
    <w:p w14:paraId="428CC113"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Education, training, continuing personal &amp; professional development</w:t>
      </w:r>
    </w:p>
    <w:p w14:paraId="2CD7DD4E"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Clinical effectiveness</w:t>
      </w:r>
    </w:p>
    <w:p w14:paraId="7051C649"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Information management</w:t>
      </w:r>
    </w:p>
    <w:p w14:paraId="0C30CD44"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Client/service user and experience and involvement</w:t>
      </w:r>
    </w:p>
    <w:p w14:paraId="473F6F29" w14:textId="77777777" w:rsidR="00D34EF6" w:rsidRPr="009B3BBD" w:rsidRDefault="00D34EF6" w:rsidP="00D34EF6">
      <w:pPr>
        <w:pStyle w:val="ListParagraph"/>
        <w:numPr>
          <w:ilvl w:val="0"/>
          <w:numId w:val="20"/>
        </w:numPr>
        <w:spacing w:after="0" w:line="240" w:lineRule="auto"/>
        <w:rPr>
          <w:rFonts w:ascii="Arial" w:eastAsia="Times New Roman" w:hAnsi="Arial" w:cs="Arial"/>
          <w:sz w:val="24"/>
          <w:szCs w:val="24"/>
          <w:lang w:eastAsia="en-GB"/>
        </w:rPr>
      </w:pPr>
      <w:r w:rsidRPr="009B3BBD">
        <w:rPr>
          <w:rFonts w:ascii="Arial" w:eastAsia="Times New Roman" w:hAnsi="Arial" w:cs="Arial"/>
          <w:sz w:val="24"/>
          <w:szCs w:val="24"/>
          <w:lang w:eastAsia="en-GB"/>
        </w:rPr>
        <w:t>Staffing and staff management</w:t>
      </w:r>
    </w:p>
    <w:p w14:paraId="67986058" w14:textId="77777777" w:rsidR="00D34EF6" w:rsidRPr="00D34EF6" w:rsidRDefault="00D34EF6" w:rsidP="00D34EF6">
      <w:pPr>
        <w:spacing w:after="0" w:line="240" w:lineRule="auto"/>
        <w:jc w:val="both"/>
        <w:rPr>
          <w:rFonts w:ascii="Arial" w:eastAsia="Times New Roman" w:hAnsi="Arial" w:cs="Arial"/>
          <w:sz w:val="24"/>
          <w:szCs w:val="24"/>
          <w:lang w:val="en-US" w:eastAsia="en-GB"/>
        </w:rPr>
      </w:pPr>
    </w:p>
    <w:p w14:paraId="1DD30244" w14:textId="5A9FD12A" w:rsidR="00A9154A" w:rsidRPr="00AF0499" w:rsidRDefault="00A9154A" w:rsidP="00AF0499">
      <w:pPr>
        <w:pStyle w:val="Heading2"/>
        <w:rPr>
          <w:rFonts w:ascii="Arial" w:hAnsi="Arial" w:cs="Arial"/>
          <w:b w:val="0"/>
          <w:bCs w:val="0"/>
          <w:color w:val="0070C0"/>
          <w:sz w:val="28"/>
          <w:szCs w:val="28"/>
          <w:bdr w:val="none" w:sz="0" w:space="0" w:color="auto" w:frame="1"/>
          <w:shd w:val="clear" w:color="auto" w:fill="FFFFFF"/>
        </w:rPr>
      </w:pPr>
      <w:bookmarkStart w:id="1" w:name="_Introduction"/>
      <w:bookmarkEnd w:id="1"/>
      <w:r w:rsidRPr="00AF0499">
        <w:rPr>
          <w:rFonts w:ascii="Arial" w:hAnsi="Arial" w:cs="Arial"/>
          <w:color w:val="0070C0"/>
          <w:sz w:val="28"/>
          <w:szCs w:val="28"/>
          <w:bdr w:val="none" w:sz="0" w:space="0" w:color="auto" w:frame="1"/>
          <w:shd w:val="clear" w:color="auto" w:fill="FFFFFF"/>
        </w:rPr>
        <w:t>Introduction</w:t>
      </w:r>
    </w:p>
    <w:p w14:paraId="402821FB" w14:textId="77777777" w:rsidR="00A9154A" w:rsidRDefault="00A9154A" w:rsidP="00D34EF6">
      <w:pPr>
        <w:pStyle w:val="xxmsonormal"/>
        <w:shd w:val="clear" w:color="auto" w:fill="FFFFFF"/>
        <w:spacing w:before="0" w:beforeAutospacing="0" w:after="0" w:afterAutospacing="0"/>
        <w:rPr>
          <w:rFonts w:ascii="Arial" w:hAnsi="Arial" w:cs="Arial"/>
          <w:color w:val="242424"/>
          <w:bdr w:val="none" w:sz="0" w:space="0" w:color="auto" w:frame="1"/>
          <w:shd w:val="clear" w:color="auto" w:fill="FFFFFF"/>
        </w:rPr>
      </w:pPr>
    </w:p>
    <w:p w14:paraId="4A6EF091" w14:textId="7E46D631" w:rsidR="00D34EF6" w:rsidRPr="00D34EF6" w:rsidRDefault="00D34EF6" w:rsidP="00AF0499">
      <w:pPr>
        <w:pStyle w:val="xxmsonormal"/>
        <w:shd w:val="clear" w:color="auto" w:fill="FFFFFF"/>
        <w:spacing w:before="0" w:beforeAutospacing="0" w:after="0" w:afterAutospacing="0"/>
        <w:jc w:val="both"/>
        <w:rPr>
          <w:rFonts w:ascii="Arial" w:hAnsi="Arial" w:cs="Arial"/>
          <w:color w:val="242424"/>
        </w:rPr>
      </w:pPr>
      <w:r w:rsidRPr="00D34EF6">
        <w:rPr>
          <w:rFonts w:ascii="Arial" w:hAnsi="Arial" w:cs="Arial"/>
          <w:color w:val="242424"/>
          <w:bdr w:val="none" w:sz="0" w:space="0" w:color="auto" w:frame="1"/>
          <w:shd w:val="clear" w:color="auto" w:fill="FFFFFF"/>
        </w:rPr>
        <w:t>Prosthetists and orthotists, working within the allied healthcare (</w:t>
      </w:r>
      <w:r w:rsidR="000E4382" w:rsidRPr="00D34EF6">
        <w:rPr>
          <w:rFonts w:ascii="Arial" w:hAnsi="Arial" w:cs="Arial"/>
          <w:color w:val="242424"/>
          <w:bdr w:val="none" w:sz="0" w:space="0" w:color="auto" w:frame="1"/>
          <w:shd w:val="clear" w:color="auto" w:fill="FFFFFF"/>
        </w:rPr>
        <w:t>i.e.,</w:t>
      </w:r>
      <w:r w:rsidRPr="00D34EF6">
        <w:rPr>
          <w:rFonts w:ascii="Arial" w:hAnsi="Arial" w:cs="Arial"/>
          <w:color w:val="242424"/>
          <w:bdr w:val="none" w:sz="0" w:space="0" w:color="auto" w:frame="1"/>
          <w:shd w:val="clear" w:color="auto" w:fill="FFFFFF"/>
        </w:rPr>
        <w:t xml:space="preserve"> non-medical) professions make an immense contribution to effective and efficient patient care pathways. Under the Ionising Radiation (Medical Exposure) Regulations (IR(ME)R) 2017 </w:t>
      </w:r>
      <w:r w:rsidRPr="00D34EF6">
        <w:rPr>
          <w:rFonts w:ascii="Arial" w:hAnsi="Arial" w:cs="Arial"/>
          <w:color w:val="242424"/>
          <w:bdr w:val="none" w:sz="0" w:space="0" w:color="auto" w:frame="1"/>
          <w:shd w:val="clear" w:color="auto" w:fill="FFFFFF"/>
          <w:vertAlign w:val="superscript"/>
        </w:rPr>
        <w:t>(1, 2)</w:t>
      </w:r>
      <w:r w:rsidRPr="00D34EF6">
        <w:rPr>
          <w:rFonts w:ascii="Arial" w:hAnsi="Arial" w:cs="Arial"/>
          <w:color w:val="242424"/>
          <w:bdr w:val="none" w:sz="0" w:space="0" w:color="auto" w:frame="1"/>
          <w:shd w:val="clear" w:color="auto" w:fill="FFFFFF"/>
        </w:rPr>
        <w:t>, prosthetists and orthotists a</w:t>
      </w:r>
      <w:r w:rsidRPr="00D34EF6">
        <w:rPr>
          <w:rFonts w:ascii="Arial" w:hAnsi="Arial" w:cs="Arial"/>
          <w:color w:val="242424"/>
        </w:rPr>
        <w:t xml:space="preserve">s registered healthcare professionals </w:t>
      </w:r>
      <w:r w:rsidRPr="00D34EF6">
        <w:rPr>
          <w:rFonts w:ascii="Arial" w:hAnsi="Arial" w:cs="Arial"/>
          <w:color w:val="242424"/>
          <w:bdr w:val="none" w:sz="0" w:space="0" w:color="auto" w:frame="1"/>
          <w:shd w:val="clear" w:color="auto" w:fill="FFFFFF"/>
        </w:rPr>
        <w:t>and may be entitled to act as referrers.</w:t>
      </w:r>
    </w:p>
    <w:p w14:paraId="012D470F" w14:textId="77777777" w:rsidR="00600042" w:rsidRDefault="00600042" w:rsidP="00AF0499">
      <w:pPr>
        <w:pStyle w:val="xxmsonormal"/>
        <w:shd w:val="clear" w:color="auto" w:fill="FFFFFF"/>
        <w:spacing w:before="0" w:beforeAutospacing="0" w:after="0" w:afterAutospacing="0"/>
        <w:jc w:val="both"/>
        <w:rPr>
          <w:rFonts w:ascii="Arial" w:hAnsi="Arial" w:cs="Arial"/>
          <w:color w:val="242424"/>
          <w:bdr w:val="none" w:sz="0" w:space="0" w:color="auto" w:frame="1"/>
          <w:shd w:val="clear" w:color="auto" w:fill="FFFFFF"/>
        </w:rPr>
      </w:pPr>
    </w:p>
    <w:p w14:paraId="5E47982D" w14:textId="7E9421EA" w:rsidR="00600042" w:rsidRDefault="00600042" w:rsidP="000E4382">
      <w:pPr>
        <w:pStyle w:val="xxmsonormal"/>
        <w:shd w:val="clear" w:color="auto" w:fill="FFFFFF"/>
        <w:spacing w:before="0" w:beforeAutospacing="0" w:after="0" w:afterAutospacing="0"/>
        <w:jc w:val="both"/>
        <w:rPr>
          <w:rFonts w:ascii="Arial" w:hAnsi="Arial" w:cs="Arial"/>
          <w:color w:val="242424"/>
        </w:rPr>
      </w:pPr>
      <w:r w:rsidRPr="00600042">
        <w:rPr>
          <w:rFonts w:ascii="Arial" w:hAnsi="Arial" w:cs="Arial"/>
          <w:color w:val="242424"/>
          <w:bdr w:val="none" w:sz="0" w:space="0" w:color="auto" w:frame="1"/>
          <w:shd w:val="clear" w:color="auto" w:fill="FFFFFF"/>
        </w:rPr>
        <w:t xml:space="preserve">For this to occur, there is an amount of extra work and oversight required for these departments to have in place robust processes </w:t>
      </w:r>
      <w:r w:rsidR="000E4382" w:rsidRPr="00600042">
        <w:rPr>
          <w:rFonts w:ascii="Arial" w:hAnsi="Arial" w:cs="Arial"/>
          <w:color w:val="242424"/>
          <w:bdr w:val="none" w:sz="0" w:space="0" w:color="auto" w:frame="1"/>
          <w:shd w:val="clear" w:color="auto" w:fill="FFFFFF"/>
        </w:rPr>
        <w:t>to</w:t>
      </w:r>
      <w:r w:rsidRPr="00600042">
        <w:rPr>
          <w:rFonts w:ascii="Arial" w:hAnsi="Arial" w:cs="Arial"/>
          <w:color w:val="242424"/>
          <w:bdr w:val="none" w:sz="0" w:space="0" w:color="auto" w:frame="1"/>
          <w:shd w:val="clear" w:color="auto" w:fill="FFFFFF"/>
        </w:rPr>
        <w:t xml:space="preserve"> ensure compliance with IR(ME)R.</w:t>
      </w:r>
      <w:r w:rsidRPr="00600042">
        <w:rPr>
          <w:rFonts w:ascii="Arial" w:hAnsi="Arial" w:cs="Arial"/>
          <w:color w:val="242424"/>
        </w:rPr>
        <w:t> </w:t>
      </w:r>
      <w:r w:rsidR="00A9154A">
        <w:rPr>
          <w:rFonts w:ascii="Arial" w:hAnsi="Arial" w:cs="Arial"/>
          <w:color w:val="242424"/>
        </w:rPr>
        <w:t>Regular audits of practice will need to occur, as detailed later in this document.</w:t>
      </w:r>
    </w:p>
    <w:p w14:paraId="12695C9B" w14:textId="77777777" w:rsidR="000E4382" w:rsidRPr="00D70902" w:rsidRDefault="000E4382" w:rsidP="00AF0499">
      <w:pPr>
        <w:pStyle w:val="xxmsonormal"/>
        <w:shd w:val="clear" w:color="auto" w:fill="FFFFFF"/>
        <w:spacing w:before="0" w:beforeAutospacing="0" w:after="0" w:afterAutospacing="0"/>
        <w:jc w:val="both"/>
        <w:rPr>
          <w:rFonts w:ascii="Arial" w:hAnsi="Arial" w:cs="Arial"/>
          <w:color w:val="242424"/>
        </w:rPr>
      </w:pPr>
    </w:p>
    <w:p w14:paraId="7BA5D6ED" w14:textId="77777777" w:rsidR="00600042" w:rsidRPr="00D70902" w:rsidRDefault="00600042" w:rsidP="00AF0499">
      <w:pPr>
        <w:pStyle w:val="xxmsonormal"/>
        <w:shd w:val="clear" w:color="auto" w:fill="FFFFFF"/>
        <w:spacing w:before="0" w:beforeAutospacing="0" w:after="0" w:afterAutospacing="0"/>
        <w:jc w:val="both"/>
        <w:rPr>
          <w:rFonts w:ascii="Arial" w:hAnsi="Arial" w:cs="Arial"/>
          <w:color w:val="242424"/>
        </w:rPr>
      </w:pPr>
      <w:r w:rsidRPr="00D70902">
        <w:rPr>
          <w:rFonts w:ascii="Arial" w:hAnsi="Arial" w:cs="Arial"/>
          <w:color w:val="242424"/>
        </w:rPr>
        <w:t xml:space="preserve">While </w:t>
      </w:r>
      <w:r w:rsidRPr="00D70902">
        <w:rPr>
          <w:rFonts w:ascii="Arial" w:hAnsi="Arial" w:cs="Arial"/>
          <w:color w:val="242424"/>
          <w:bdr w:val="none" w:sz="0" w:space="0" w:color="auto" w:frame="1"/>
          <w:shd w:val="clear" w:color="auto" w:fill="FFFFFF"/>
        </w:rPr>
        <w:t>IR(ME)R does not specify a particular training requirement for non-medical referrers, the IR(ME)R regulators will expect to see a procedure in place for the entitlement of non-medical referrers which is likely to reflect registration standards and professional body guidance.</w:t>
      </w:r>
    </w:p>
    <w:p w14:paraId="24334779" w14:textId="77777777" w:rsidR="00600042" w:rsidRPr="00D70902" w:rsidRDefault="00600042" w:rsidP="00AF0499">
      <w:pPr>
        <w:pStyle w:val="xxmsonormal"/>
        <w:shd w:val="clear" w:color="auto" w:fill="FFFFFF"/>
        <w:spacing w:before="0" w:beforeAutospacing="0" w:after="0" w:afterAutospacing="0"/>
        <w:jc w:val="both"/>
        <w:rPr>
          <w:rFonts w:ascii="Arial" w:hAnsi="Arial" w:cs="Arial"/>
          <w:color w:val="242424"/>
        </w:rPr>
      </w:pPr>
      <w:r w:rsidRPr="00D70902">
        <w:rPr>
          <w:rFonts w:ascii="Arial" w:hAnsi="Arial" w:cs="Arial"/>
          <w:color w:val="242424"/>
          <w:bdr w:val="none" w:sz="0" w:space="0" w:color="auto" w:frame="1"/>
          <w:shd w:val="clear" w:color="auto" w:fill="FFFFFF"/>
        </w:rPr>
        <w:t> </w:t>
      </w:r>
    </w:p>
    <w:p w14:paraId="21FE2D7B" w14:textId="0B66B6D0" w:rsidR="00D70902" w:rsidRPr="00D70902" w:rsidRDefault="00D70902" w:rsidP="00AF0499">
      <w:pPr>
        <w:spacing w:after="300" w:line="240" w:lineRule="auto"/>
        <w:jc w:val="both"/>
        <w:rPr>
          <w:rFonts w:ascii="Arial" w:eastAsia="Times New Roman" w:hAnsi="Arial" w:cs="Arial"/>
          <w:color w:val="222222"/>
          <w:sz w:val="24"/>
          <w:szCs w:val="24"/>
          <w:lang w:eastAsia="en-GB"/>
        </w:rPr>
      </w:pPr>
      <w:r w:rsidRPr="00D70902">
        <w:rPr>
          <w:rFonts w:ascii="Arial" w:eastAsia="Times New Roman" w:hAnsi="Arial" w:cs="Arial"/>
          <w:color w:val="222222"/>
          <w:sz w:val="24"/>
          <w:szCs w:val="24"/>
          <w:lang w:eastAsia="en-GB"/>
        </w:rPr>
        <w:t>All prosthetic and orthotic clinicians who wish to request radiographic images must be able to demonstrate that they are each educated, trained</w:t>
      </w:r>
      <w:r w:rsidR="000E4382">
        <w:rPr>
          <w:rFonts w:ascii="Arial" w:eastAsia="Times New Roman" w:hAnsi="Arial" w:cs="Arial"/>
          <w:color w:val="222222"/>
          <w:sz w:val="24"/>
          <w:szCs w:val="24"/>
          <w:lang w:eastAsia="en-GB"/>
        </w:rPr>
        <w:t>,</w:t>
      </w:r>
      <w:r w:rsidRPr="00D70902">
        <w:rPr>
          <w:rFonts w:ascii="Arial" w:eastAsia="Times New Roman" w:hAnsi="Arial" w:cs="Arial"/>
          <w:color w:val="222222"/>
          <w:sz w:val="24"/>
          <w:szCs w:val="24"/>
          <w:lang w:eastAsia="en-GB"/>
        </w:rPr>
        <w:t xml:space="preserve"> and competent in this aspect of practice, or working as part of a formal training and/or development programme with appropriate supervision to acquire competence in this area.</w:t>
      </w:r>
    </w:p>
    <w:p w14:paraId="2F238D25" w14:textId="263AC545" w:rsidR="00D70902" w:rsidRPr="00D70902" w:rsidRDefault="00D70902" w:rsidP="00AF0499">
      <w:pPr>
        <w:jc w:val="both"/>
        <w:rPr>
          <w:rFonts w:ascii="Arial" w:eastAsia="Times New Roman" w:hAnsi="Arial" w:cs="Arial"/>
          <w:color w:val="222222"/>
          <w:sz w:val="24"/>
          <w:szCs w:val="24"/>
          <w:lang w:eastAsia="en-GB"/>
        </w:rPr>
      </w:pPr>
      <w:r w:rsidRPr="00D70902">
        <w:rPr>
          <w:rFonts w:ascii="Arial" w:eastAsia="Times New Roman" w:hAnsi="Arial" w:cs="Arial"/>
          <w:color w:val="222222"/>
          <w:sz w:val="24"/>
          <w:szCs w:val="24"/>
          <w:lang w:eastAsia="en-GB"/>
        </w:rPr>
        <w:lastRenderedPageBreak/>
        <w:t xml:space="preserve">It is up to the individual clinician and manager to ensure any initial </w:t>
      </w:r>
      <w:r w:rsidR="000E4382">
        <w:rPr>
          <w:rFonts w:ascii="Arial" w:eastAsia="Times New Roman" w:hAnsi="Arial" w:cs="Arial"/>
          <w:color w:val="222222"/>
          <w:sz w:val="24"/>
          <w:szCs w:val="24"/>
          <w:lang w:eastAsia="en-GB"/>
        </w:rPr>
        <w:t xml:space="preserve">training </w:t>
      </w:r>
      <w:r w:rsidRPr="00D70902">
        <w:rPr>
          <w:rFonts w:ascii="Arial" w:eastAsia="Times New Roman" w:hAnsi="Arial" w:cs="Arial"/>
          <w:color w:val="222222"/>
          <w:sz w:val="24"/>
          <w:szCs w:val="24"/>
          <w:lang w:eastAsia="en-GB"/>
        </w:rPr>
        <w:t xml:space="preserve">has been completed </w:t>
      </w:r>
      <w:r w:rsidR="00AF0499">
        <w:rPr>
          <w:rFonts w:ascii="Arial" w:eastAsia="Times New Roman" w:hAnsi="Arial" w:cs="Arial"/>
          <w:color w:val="222222"/>
          <w:sz w:val="24"/>
          <w:szCs w:val="24"/>
          <w:lang w:eastAsia="en-GB"/>
        </w:rPr>
        <w:t xml:space="preserve">as required </w:t>
      </w:r>
      <w:r w:rsidRPr="00D70902">
        <w:rPr>
          <w:rFonts w:ascii="Arial" w:eastAsia="Times New Roman" w:hAnsi="Arial" w:cs="Arial"/>
          <w:color w:val="222222"/>
          <w:sz w:val="24"/>
          <w:szCs w:val="24"/>
          <w:lang w:eastAsia="en-GB"/>
        </w:rPr>
        <w:t xml:space="preserve">and ongoing locally required training </w:t>
      </w:r>
      <w:r w:rsidR="000E4382" w:rsidRPr="00D70902">
        <w:rPr>
          <w:rFonts w:ascii="Arial" w:eastAsia="Times New Roman" w:hAnsi="Arial" w:cs="Arial"/>
          <w:color w:val="222222"/>
          <w:sz w:val="24"/>
          <w:szCs w:val="24"/>
          <w:lang w:eastAsia="en-GB"/>
        </w:rPr>
        <w:t>to</w:t>
      </w:r>
      <w:r w:rsidRPr="00D70902">
        <w:rPr>
          <w:rFonts w:ascii="Arial" w:eastAsia="Times New Roman" w:hAnsi="Arial" w:cs="Arial"/>
          <w:color w:val="222222"/>
          <w:sz w:val="24"/>
          <w:szCs w:val="24"/>
          <w:lang w:eastAsia="en-GB"/>
        </w:rPr>
        <w:t xml:space="preserve"> develop and maintain competence in this area</w:t>
      </w:r>
      <w:r w:rsidR="000E4382">
        <w:rPr>
          <w:rFonts w:ascii="Arial" w:eastAsia="Times New Roman" w:hAnsi="Arial" w:cs="Arial"/>
          <w:color w:val="222222"/>
          <w:sz w:val="24"/>
          <w:szCs w:val="24"/>
          <w:lang w:eastAsia="en-GB"/>
        </w:rPr>
        <w:t xml:space="preserve"> is completed</w:t>
      </w:r>
      <w:r w:rsidRPr="00D70902">
        <w:rPr>
          <w:rFonts w:ascii="Arial" w:eastAsia="Times New Roman" w:hAnsi="Arial" w:cs="Arial"/>
          <w:color w:val="222222"/>
          <w:sz w:val="24"/>
          <w:szCs w:val="24"/>
          <w:lang w:eastAsia="en-GB"/>
        </w:rPr>
        <w:t>.</w:t>
      </w:r>
    </w:p>
    <w:p w14:paraId="17F42919" w14:textId="180AF584" w:rsidR="00D70902" w:rsidRPr="00D70902" w:rsidRDefault="00600042" w:rsidP="00AF0499">
      <w:pPr>
        <w:spacing w:after="300" w:line="240" w:lineRule="auto"/>
        <w:jc w:val="both"/>
        <w:rPr>
          <w:rFonts w:ascii="Arial" w:hAnsi="Arial" w:cs="Arial"/>
          <w:color w:val="242424"/>
          <w:sz w:val="24"/>
          <w:szCs w:val="24"/>
        </w:rPr>
      </w:pPr>
      <w:r w:rsidRPr="00600042">
        <w:rPr>
          <w:rFonts w:ascii="Arial" w:hAnsi="Arial" w:cs="Arial"/>
          <w:color w:val="242424"/>
          <w:sz w:val="24"/>
          <w:szCs w:val="24"/>
          <w:bdr w:val="none" w:sz="0" w:space="0" w:color="auto" w:frame="1"/>
          <w:shd w:val="clear" w:color="auto" w:fill="FFFFFF"/>
        </w:rPr>
        <w:t xml:space="preserve">Entitlement is granted by the IR(ME)R employer to whom an individual is referring. The employer will need to be satisfied that the referrer is working within their scope of practice. They should also consider how this impacts service improvement measures. Although IR(ME)R does not distinguish between medical and non-medical referrers, in practice, each entitlement for non-medical referrers reflects a clearly defined (and usually limited) scope of practice. It is the employer’s decision whether to entitle someone as a duty holder under IR(ME)R. This would usually </w:t>
      </w:r>
      <w:r w:rsidRPr="00D70902">
        <w:rPr>
          <w:rFonts w:ascii="Arial" w:hAnsi="Arial" w:cs="Arial"/>
          <w:color w:val="242424"/>
          <w:sz w:val="24"/>
          <w:szCs w:val="24"/>
          <w:bdr w:val="none" w:sz="0" w:space="0" w:color="auto" w:frame="1"/>
          <w:shd w:val="clear" w:color="auto" w:fill="FFFFFF"/>
        </w:rPr>
        <w:t xml:space="preserve">occur at a Trust level within the NHS. For contracted services, extra lines of communication would need to be completed within the contract for the clinician to be registered within the specific Trust(s) or hospital(s) they are </w:t>
      </w:r>
      <w:r w:rsidR="0000648A">
        <w:rPr>
          <w:rFonts w:ascii="Arial" w:hAnsi="Arial" w:cs="Arial"/>
          <w:color w:val="242424"/>
          <w:sz w:val="24"/>
          <w:szCs w:val="24"/>
          <w:bdr w:val="none" w:sz="0" w:space="0" w:color="auto" w:frame="1"/>
          <w:shd w:val="clear" w:color="auto" w:fill="FFFFFF"/>
        </w:rPr>
        <w:t>practising</w:t>
      </w:r>
      <w:r w:rsidRPr="00D70902">
        <w:rPr>
          <w:rFonts w:ascii="Arial" w:hAnsi="Arial" w:cs="Arial"/>
          <w:color w:val="242424"/>
          <w:sz w:val="24"/>
          <w:szCs w:val="24"/>
          <w:bdr w:val="none" w:sz="0" w:space="0" w:color="auto" w:frame="1"/>
          <w:shd w:val="clear" w:color="auto" w:fill="FFFFFF"/>
        </w:rPr>
        <w:t xml:space="preserve"> within. </w:t>
      </w:r>
    </w:p>
    <w:p w14:paraId="40262542" w14:textId="5DCBC994" w:rsidR="00D70902" w:rsidRDefault="00D70902" w:rsidP="000E4382">
      <w:pPr>
        <w:pStyle w:val="NormalWeb"/>
        <w:spacing w:before="0" w:beforeAutospacing="0" w:after="0" w:afterAutospacing="0"/>
        <w:jc w:val="both"/>
        <w:rPr>
          <w:rFonts w:ascii="Arial" w:hAnsi="Arial" w:cs="Arial"/>
          <w:color w:val="222222"/>
        </w:rPr>
      </w:pPr>
      <w:r w:rsidRPr="00D70902">
        <w:rPr>
          <w:rFonts w:ascii="Arial" w:hAnsi="Arial" w:cs="Arial"/>
          <w:color w:val="222222"/>
        </w:rPr>
        <w:t xml:space="preserve">Within the musculoskeletal context of practice, requests for diagnostic imaging form part of the comprehensive orthotic and prosthetic assessment of a patient’s presenting condition and may be required </w:t>
      </w:r>
      <w:r w:rsidR="000E4382" w:rsidRPr="00D70902">
        <w:rPr>
          <w:rFonts w:ascii="Arial" w:hAnsi="Arial" w:cs="Arial"/>
          <w:color w:val="222222"/>
        </w:rPr>
        <w:t>to</w:t>
      </w:r>
      <w:r w:rsidRPr="00D70902">
        <w:rPr>
          <w:rFonts w:ascii="Arial" w:hAnsi="Arial" w:cs="Arial"/>
          <w:color w:val="222222"/>
        </w:rPr>
        <w:t xml:space="preserve"> reach a differential diagnosis and/or to rule </w:t>
      </w:r>
      <w:r w:rsidR="0000648A" w:rsidRPr="00D70902">
        <w:rPr>
          <w:rFonts w:ascii="Arial" w:hAnsi="Arial" w:cs="Arial"/>
          <w:color w:val="222222"/>
        </w:rPr>
        <w:t>ou</w:t>
      </w:r>
      <w:r w:rsidR="0000648A">
        <w:rPr>
          <w:rFonts w:ascii="Arial" w:hAnsi="Arial" w:cs="Arial"/>
          <w:color w:val="222222"/>
        </w:rPr>
        <w:t>t</w:t>
      </w:r>
      <w:r w:rsidR="0000648A" w:rsidRPr="0040034A">
        <w:rPr>
          <w:rFonts w:ascii="Arial" w:hAnsi="Arial" w:cs="Arial"/>
          <w:color w:val="222222"/>
        </w:rPr>
        <w:t xml:space="preserve"> </w:t>
      </w:r>
      <w:r w:rsidRPr="0040034A">
        <w:rPr>
          <w:rFonts w:ascii="Arial" w:hAnsi="Arial" w:cs="Arial"/>
          <w:color w:val="222222"/>
        </w:rPr>
        <w:t xml:space="preserve">serious </w:t>
      </w:r>
      <w:r w:rsidR="0000648A">
        <w:rPr>
          <w:rFonts w:ascii="Arial" w:hAnsi="Arial" w:cs="Arial"/>
          <w:color w:val="222222"/>
        </w:rPr>
        <w:t>medical</w:t>
      </w:r>
      <w:r w:rsidRPr="0040034A">
        <w:rPr>
          <w:rFonts w:ascii="Arial" w:hAnsi="Arial" w:cs="Arial"/>
          <w:color w:val="222222"/>
        </w:rPr>
        <w:t xml:space="preserve"> pathology.</w:t>
      </w:r>
    </w:p>
    <w:p w14:paraId="05B74F07" w14:textId="77777777" w:rsidR="000E4382" w:rsidRPr="0040034A" w:rsidRDefault="000E4382" w:rsidP="00AF0499">
      <w:pPr>
        <w:pStyle w:val="NormalWeb"/>
        <w:spacing w:before="0" w:beforeAutospacing="0" w:after="0" w:afterAutospacing="0"/>
        <w:jc w:val="both"/>
        <w:rPr>
          <w:rFonts w:ascii="Arial" w:hAnsi="Arial" w:cs="Arial"/>
          <w:color w:val="222222"/>
        </w:rPr>
      </w:pPr>
    </w:p>
    <w:p w14:paraId="07C8BC30" w14:textId="6E01094E" w:rsidR="00D70902" w:rsidRPr="0040034A" w:rsidRDefault="00D70902" w:rsidP="00AF0499">
      <w:pPr>
        <w:pStyle w:val="xxmsonormal"/>
        <w:shd w:val="clear" w:color="auto" w:fill="FFFFFF"/>
        <w:spacing w:before="0" w:beforeAutospacing="0" w:after="0" w:afterAutospacing="0"/>
        <w:jc w:val="both"/>
        <w:rPr>
          <w:rFonts w:ascii="Arial" w:hAnsi="Arial" w:cs="Arial"/>
          <w:color w:val="242424"/>
          <w:bdr w:val="none" w:sz="0" w:space="0" w:color="auto" w:frame="1"/>
          <w:shd w:val="clear" w:color="auto" w:fill="FFFFFF"/>
        </w:rPr>
      </w:pPr>
      <w:r w:rsidRPr="0040034A">
        <w:rPr>
          <w:rFonts w:ascii="Arial" w:hAnsi="Arial" w:cs="Arial"/>
          <w:color w:val="222222"/>
        </w:rPr>
        <w:t>More complex imaging or ordering investigations outside the musculoskeletal context would need careful consideration in relation to professional scope. BAPO does not keep a list of techniques/modalities that fall within the profession’s scope of practice, instead</w:t>
      </w:r>
      <w:r w:rsidR="0000648A">
        <w:rPr>
          <w:rFonts w:ascii="Arial" w:hAnsi="Arial" w:cs="Arial"/>
          <w:color w:val="222222"/>
        </w:rPr>
        <w:t>,</w:t>
      </w:r>
      <w:r w:rsidRPr="0040034A">
        <w:rPr>
          <w:rFonts w:ascii="Arial" w:hAnsi="Arial" w:cs="Arial"/>
          <w:color w:val="222222"/>
        </w:rPr>
        <w:t xml:space="preserve"> we ask members to reflect critically on the scope and purpose of the prosthetic and orthotic management they are delivering. It is important to determine if you are working outside your professional scope as this can impact your insurance cover.</w:t>
      </w:r>
    </w:p>
    <w:p w14:paraId="795E6A87" w14:textId="77777777" w:rsidR="00D70902" w:rsidRPr="0040034A" w:rsidRDefault="00D70902" w:rsidP="00600042">
      <w:pPr>
        <w:pStyle w:val="xxmsonormal"/>
        <w:shd w:val="clear" w:color="auto" w:fill="FFFFFF"/>
        <w:spacing w:before="0" w:beforeAutospacing="0" w:after="0" w:afterAutospacing="0"/>
        <w:rPr>
          <w:rFonts w:ascii="Arial" w:hAnsi="Arial" w:cs="Arial"/>
          <w:color w:val="242424"/>
          <w:bdr w:val="none" w:sz="0" w:space="0" w:color="auto" w:frame="1"/>
          <w:shd w:val="clear" w:color="auto" w:fill="FFFFFF"/>
        </w:rPr>
      </w:pPr>
    </w:p>
    <w:p w14:paraId="55F4AC01" w14:textId="77777777" w:rsidR="00D70902" w:rsidRPr="00AF0499" w:rsidRDefault="00D70902" w:rsidP="00AF0499">
      <w:pPr>
        <w:pStyle w:val="Heading2"/>
        <w:rPr>
          <w:rFonts w:ascii="Arial" w:hAnsi="Arial" w:cs="Arial"/>
          <w:b w:val="0"/>
          <w:color w:val="0070C0"/>
          <w:sz w:val="28"/>
          <w:szCs w:val="28"/>
        </w:rPr>
      </w:pPr>
      <w:bookmarkStart w:id="2" w:name="_Indemnity"/>
      <w:bookmarkEnd w:id="2"/>
      <w:r w:rsidRPr="00AF0499">
        <w:rPr>
          <w:rStyle w:val="Strong"/>
          <w:rFonts w:ascii="Arial" w:hAnsi="Arial" w:cs="Arial"/>
          <w:b/>
          <w:color w:val="0070C0"/>
          <w:sz w:val="28"/>
          <w:szCs w:val="28"/>
        </w:rPr>
        <w:t>Indemnity</w:t>
      </w:r>
    </w:p>
    <w:p w14:paraId="03B1AE1D" w14:textId="7580AE88" w:rsidR="00D70902" w:rsidRPr="0040034A" w:rsidRDefault="000E4382" w:rsidP="00AF0499">
      <w:pPr>
        <w:jc w:val="both"/>
        <w:rPr>
          <w:rFonts w:ascii="Arial" w:hAnsi="Arial" w:cs="Arial"/>
          <w:bCs/>
          <w:sz w:val="24"/>
          <w:szCs w:val="24"/>
        </w:rPr>
      </w:pPr>
      <w:r w:rsidRPr="0040034A">
        <w:rPr>
          <w:rFonts w:ascii="Arial" w:hAnsi="Arial" w:cs="Arial"/>
          <w:bCs/>
          <w:sz w:val="24"/>
          <w:szCs w:val="24"/>
        </w:rPr>
        <w:t>To</w:t>
      </w:r>
      <w:r w:rsidR="00D70902" w:rsidRPr="0040034A">
        <w:rPr>
          <w:rFonts w:ascii="Arial" w:hAnsi="Arial" w:cs="Arial"/>
          <w:bCs/>
          <w:sz w:val="24"/>
          <w:szCs w:val="24"/>
        </w:rPr>
        <w:t xml:space="preserve"> ensure an individual is i</w:t>
      </w:r>
      <w:r w:rsidR="00D70902" w:rsidRPr="0040034A">
        <w:rPr>
          <w:rStyle w:val="Strong"/>
          <w:rFonts w:ascii="Arial" w:hAnsi="Arial" w:cs="Arial"/>
          <w:b w:val="0"/>
          <w:sz w:val="24"/>
          <w:szCs w:val="24"/>
        </w:rPr>
        <w:t xml:space="preserve">nsured to order radiological investigations, it must be made clear </w:t>
      </w:r>
      <w:r w:rsidR="00D70902" w:rsidRPr="0040034A">
        <w:rPr>
          <w:rFonts w:ascii="Arial" w:hAnsi="Arial" w:cs="Arial"/>
          <w:bCs/>
          <w:sz w:val="24"/>
          <w:szCs w:val="24"/>
        </w:rPr>
        <w:t xml:space="preserve">who is providing your indemnity for this task. If fully employed within the NHS, the employer provides indemnity for your work. If you are employed by a commercial/contracting company or are self-employed, prosthetic and orthotic clinicians must ensure there is appropriate indemnity in place for their work. </w:t>
      </w:r>
    </w:p>
    <w:p w14:paraId="721CC10F" w14:textId="77777777" w:rsidR="002957F7" w:rsidRPr="0040034A" w:rsidRDefault="00D70902" w:rsidP="00AF0499">
      <w:pPr>
        <w:jc w:val="both"/>
        <w:rPr>
          <w:rFonts w:ascii="Arial" w:hAnsi="Arial" w:cs="Arial"/>
          <w:bCs/>
          <w:sz w:val="24"/>
          <w:szCs w:val="24"/>
        </w:rPr>
      </w:pPr>
      <w:r w:rsidRPr="0040034A">
        <w:rPr>
          <w:rFonts w:ascii="Arial" w:hAnsi="Arial" w:cs="Arial"/>
          <w:b/>
          <w:sz w:val="24"/>
          <w:szCs w:val="24"/>
        </w:rPr>
        <w:t>N.B.</w:t>
      </w:r>
      <w:r w:rsidRPr="0040034A">
        <w:rPr>
          <w:rFonts w:ascii="Arial" w:hAnsi="Arial" w:cs="Arial"/>
          <w:bCs/>
          <w:sz w:val="24"/>
          <w:szCs w:val="24"/>
        </w:rPr>
        <w:t xml:space="preserve"> </w:t>
      </w:r>
    </w:p>
    <w:p w14:paraId="579B8683" w14:textId="7D09C5EF" w:rsidR="002957F7" w:rsidRPr="0040034A" w:rsidRDefault="00D70902" w:rsidP="00AF0499">
      <w:pPr>
        <w:pStyle w:val="ListParagraph"/>
        <w:numPr>
          <w:ilvl w:val="0"/>
          <w:numId w:val="23"/>
        </w:numPr>
        <w:jc w:val="both"/>
        <w:rPr>
          <w:rFonts w:ascii="Arial" w:hAnsi="Arial" w:cs="Arial"/>
          <w:sz w:val="24"/>
          <w:szCs w:val="24"/>
        </w:rPr>
      </w:pPr>
      <w:r w:rsidRPr="0040034A">
        <w:rPr>
          <w:rFonts w:ascii="Arial" w:hAnsi="Arial" w:cs="Arial"/>
          <w:bCs/>
          <w:sz w:val="24"/>
          <w:szCs w:val="24"/>
        </w:rPr>
        <w:t xml:space="preserve">It is the responsibility of each prosthetic/orthotic clinician to ensure they each have the correct indemnity in place for </w:t>
      </w:r>
      <w:r w:rsidR="0000648A">
        <w:rPr>
          <w:rFonts w:ascii="Arial" w:hAnsi="Arial" w:cs="Arial"/>
          <w:bCs/>
          <w:sz w:val="24"/>
          <w:szCs w:val="24"/>
        </w:rPr>
        <w:t>their</w:t>
      </w:r>
      <w:r w:rsidRPr="0040034A">
        <w:rPr>
          <w:rFonts w:ascii="Arial" w:hAnsi="Arial" w:cs="Arial"/>
          <w:bCs/>
          <w:sz w:val="24"/>
          <w:szCs w:val="24"/>
        </w:rPr>
        <w:t xml:space="preserve"> work.</w:t>
      </w:r>
      <w:r w:rsidR="002957F7" w:rsidRPr="0040034A">
        <w:rPr>
          <w:rFonts w:ascii="Arial" w:hAnsi="Arial" w:cs="Arial"/>
          <w:bCs/>
          <w:sz w:val="24"/>
          <w:szCs w:val="24"/>
        </w:rPr>
        <w:t xml:space="preserve"> BAPO </w:t>
      </w:r>
      <w:r w:rsidR="0000648A">
        <w:rPr>
          <w:rFonts w:ascii="Arial" w:hAnsi="Arial" w:cs="Arial"/>
          <w:bCs/>
          <w:sz w:val="24"/>
          <w:szCs w:val="24"/>
        </w:rPr>
        <w:t>members'</w:t>
      </w:r>
      <w:r w:rsidR="002957F7" w:rsidRPr="0040034A">
        <w:rPr>
          <w:rFonts w:ascii="Arial" w:hAnsi="Arial" w:cs="Arial"/>
          <w:bCs/>
          <w:sz w:val="24"/>
          <w:szCs w:val="24"/>
        </w:rPr>
        <w:t xml:space="preserve"> insurance</w:t>
      </w:r>
      <w:r w:rsidRPr="0040034A">
        <w:rPr>
          <w:rFonts w:ascii="Arial" w:hAnsi="Arial" w:cs="Arial"/>
          <w:bCs/>
          <w:sz w:val="24"/>
          <w:szCs w:val="24"/>
        </w:rPr>
        <w:t xml:space="preserve"> only covers activities </w:t>
      </w:r>
      <w:r w:rsidRPr="0040034A">
        <w:rPr>
          <w:rFonts w:ascii="Arial" w:hAnsi="Arial" w:cs="Arial"/>
          <w:sz w:val="24"/>
          <w:szCs w:val="24"/>
        </w:rPr>
        <w:t xml:space="preserve">within the scope of </w:t>
      </w:r>
      <w:r w:rsidR="002957F7" w:rsidRPr="0040034A">
        <w:rPr>
          <w:rFonts w:ascii="Arial" w:hAnsi="Arial" w:cs="Arial"/>
          <w:sz w:val="24"/>
          <w:szCs w:val="24"/>
        </w:rPr>
        <w:t xml:space="preserve">standard professional </w:t>
      </w:r>
      <w:r w:rsidRPr="0040034A">
        <w:rPr>
          <w:rFonts w:ascii="Arial" w:hAnsi="Arial" w:cs="Arial"/>
          <w:sz w:val="24"/>
          <w:szCs w:val="24"/>
        </w:rPr>
        <w:t xml:space="preserve">practice (subject to the terms and conditions of the policy). Therefore, you must be clear that you are requesting investigations in the context of </w:t>
      </w:r>
      <w:r w:rsidR="002957F7" w:rsidRPr="0040034A">
        <w:rPr>
          <w:rFonts w:ascii="Arial" w:hAnsi="Arial" w:cs="Arial"/>
          <w:sz w:val="24"/>
          <w:szCs w:val="24"/>
        </w:rPr>
        <w:t>prosthetic/orthotic</w:t>
      </w:r>
      <w:r w:rsidRPr="0040034A">
        <w:rPr>
          <w:rFonts w:ascii="Arial" w:hAnsi="Arial" w:cs="Arial"/>
          <w:sz w:val="24"/>
          <w:szCs w:val="24"/>
        </w:rPr>
        <w:t xml:space="preserve"> practice.</w:t>
      </w:r>
    </w:p>
    <w:p w14:paraId="3213E3B7" w14:textId="6314F929" w:rsidR="00D70902" w:rsidRDefault="00D70902" w:rsidP="000E4382">
      <w:pPr>
        <w:pStyle w:val="ListParagraph"/>
        <w:numPr>
          <w:ilvl w:val="0"/>
          <w:numId w:val="23"/>
        </w:numPr>
        <w:jc w:val="both"/>
        <w:rPr>
          <w:rFonts w:ascii="Arial" w:hAnsi="Arial" w:cs="Arial"/>
          <w:sz w:val="24"/>
          <w:szCs w:val="24"/>
        </w:rPr>
      </w:pPr>
      <w:r w:rsidRPr="0040034A">
        <w:rPr>
          <w:rFonts w:ascii="Arial" w:hAnsi="Arial" w:cs="Arial"/>
          <w:sz w:val="24"/>
          <w:szCs w:val="24"/>
        </w:rPr>
        <w:t xml:space="preserve">It is important that </w:t>
      </w:r>
      <w:r w:rsidR="002957F7" w:rsidRPr="0040034A">
        <w:rPr>
          <w:rFonts w:ascii="Arial" w:hAnsi="Arial" w:cs="Arial"/>
          <w:sz w:val="24"/>
          <w:szCs w:val="24"/>
        </w:rPr>
        <w:t>the</w:t>
      </w:r>
      <w:r w:rsidRPr="0040034A">
        <w:rPr>
          <w:rFonts w:ascii="Arial" w:hAnsi="Arial" w:cs="Arial"/>
          <w:sz w:val="24"/>
          <w:szCs w:val="24"/>
        </w:rPr>
        <w:t xml:space="preserve"> job description </w:t>
      </w:r>
      <w:r w:rsidR="002957F7" w:rsidRPr="0040034A">
        <w:rPr>
          <w:rFonts w:ascii="Arial" w:hAnsi="Arial" w:cs="Arial"/>
          <w:sz w:val="24"/>
          <w:szCs w:val="24"/>
        </w:rPr>
        <w:t xml:space="preserve">of the prosthetic/orthotic clinician wishing to request radiographic investigations </w:t>
      </w:r>
      <w:r w:rsidRPr="0040034A">
        <w:rPr>
          <w:rFonts w:ascii="Arial" w:hAnsi="Arial" w:cs="Arial"/>
          <w:sz w:val="24"/>
          <w:szCs w:val="24"/>
        </w:rPr>
        <w:t xml:space="preserve">accurately reflects </w:t>
      </w:r>
      <w:r w:rsidR="002957F7" w:rsidRPr="0040034A">
        <w:rPr>
          <w:rFonts w:ascii="Arial" w:hAnsi="Arial" w:cs="Arial"/>
          <w:sz w:val="24"/>
          <w:szCs w:val="24"/>
        </w:rPr>
        <w:t>their</w:t>
      </w:r>
      <w:r w:rsidRPr="0040034A">
        <w:rPr>
          <w:rFonts w:ascii="Arial" w:hAnsi="Arial" w:cs="Arial"/>
          <w:sz w:val="24"/>
          <w:szCs w:val="24"/>
        </w:rPr>
        <w:t xml:space="preserve"> role and responsibilities as an </w:t>
      </w:r>
      <w:r w:rsidR="002957F7" w:rsidRPr="0040034A">
        <w:rPr>
          <w:rFonts w:ascii="Arial" w:hAnsi="Arial" w:cs="Arial"/>
          <w:sz w:val="24"/>
          <w:szCs w:val="24"/>
        </w:rPr>
        <w:t>extended scope practitioner</w:t>
      </w:r>
      <w:r w:rsidRPr="0040034A">
        <w:rPr>
          <w:rFonts w:ascii="Arial" w:hAnsi="Arial" w:cs="Arial"/>
          <w:sz w:val="24"/>
          <w:szCs w:val="24"/>
        </w:rPr>
        <w:t xml:space="preserve"> and should specify if referring for radiological investigations is an expectation.</w:t>
      </w:r>
    </w:p>
    <w:p w14:paraId="36A78C29" w14:textId="77777777" w:rsidR="000E4382" w:rsidRDefault="000E4382" w:rsidP="00AF0499">
      <w:pPr>
        <w:pStyle w:val="ListParagraph"/>
        <w:jc w:val="both"/>
        <w:rPr>
          <w:rFonts w:ascii="Arial" w:hAnsi="Arial" w:cs="Arial"/>
          <w:sz w:val="24"/>
          <w:szCs w:val="24"/>
        </w:rPr>
      </w:pPr>
    </w:p>
    <w:p w14:paraId="5BC88BE8" w14:textId="77777777" w:rsidR="0040034A" w:rsidRDefault="0040034A" w:rsidP="0040034A">
      <w:pPr>
        <w:rPr>
          <w:rFonts w:ascii="Arial" w:hAnsi="Arial" w:cs="Arial"/>
          <w:b/>
          <w:bCs/>
          <w:color w:val="0070C0"/>
          <w:sz w:val="28"/>
          <w:szCs w:val="28"/>
        </w:rPr>
      </w:pPr>
    </w:p>
    <w:p w14:paraId="2EAA30F5" w14:textId="5687F250" w:rsidR="002957F7" w:rsidRPr="00AF0499" w:rsidRDefault="003D4C6E" w:rsidP="00AF0499">
      <w:pPr>
        <w:pStyle w:val="Heading2"/>
        <w:rPr>
          <w:rFonts w:ascii="Arial" w:hAnsi="Arial" w:cs="Arial"/>
          <w:b w:val="0"/>
          <w:bCs w:val="0"/>
          <w:color w:val="0070C0"/>
          <w:sz w:val="28"/>
          <w:szCs w:val="28"/>
        </w:rPr>
      </w:pPr>
      <w:bookmarkStart w:id="3" w:name="_Training_required"/>
      <w:bookmarkEnd w:id="3"/>
      <w:r w:rsidRPr="00AF0499">
        <w:rPr>
          <w:rFonts w:ascii="Arial" w:hAnsi="Arial" w:cs="Arial"/>
          <w:color w:val="0070C0"/>
          <w:sz w:val="28"/>
          <w:szCs w:val="28"/>
        </w:rPr>
        <w:lastRenderedPageBreak/>
        <w:t>T</w:t>
      </w:r>
      <w:r w:rsidR="0040034A" w:rsidRPr="00AF0499">
        <w:rPr>
          <w:rFonts w:ascii="Arial" w:hAnsi="Arial" w:cs="Arial"/>
          <w:color w:val="0070C0"/>
          <w:sz w:val="28"/>
          <w:szCs w:val="28"/>
        </w:rPr>
        <w:t>raining</w:t>
      </w:r>
      <w:r w:rsidRPr="00AF0499">
        <w:rPr>
          <w:rFonts w:ascii="Arial" w:hAnsi="Arial" w:cs="Arial"/>
          <w:color w:val="0070C0"/>
          <w:sz w:val="28"/>
          <w:szCs w:val="28"/>
        </w:rPr>
        <w:t xml:space="preserve"> required</w:t>
      </w:r>
    </w:p>
    <w:p w14:paraId="51B45E94" w14:textId="77777777" w:rsidR="002957F7" w:rsidRPr="0040034A" w:rsidRDefault="002957F7"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 xml:space="preserve">Organisations may require non-medical referrers (NMRs) to undertake specific learning activities related to IR(ME)R (The Ionising Radiation [Medical Exposure] Regulations 2017), which may include online learning or self-directed activity in order to be given referral rights for radiological imaging. </w:t>
      </w:r>
    </w:p>
    <w:p w14:paraId="52250377" w14:textId="021D24A1" w:rsidR="002957F7" w:rsidRPr="0040034A" w:rsidRDefault="002957F7"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Prosthetic and orthotic clinicians who would like to extend their role and be eligible to request radiographic investigations should liaise with your management and radiology leads to determine local requirements for learning and professional development.</w:t>
      </w:r>
    </w:p>
    <w:p w14:paraId="7102CB9D" w14:textId="2D81CA3A" w:rsidR="002957F7" w:rsidRDefault="002957F7"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 xml:space="preserve">In addition, IRMER </w:t>
      </w:r>
      <w:proofErr w:type="gramStart"/>
      <w:r w:rsidRPr="0040034A">
        <w:rPr>
          <w:rFonts w:ascii="Arial" w:hAnsi="Arial" w:cs="Arial"/>
          <w:color w:val="222222"/>
        </w:rPr>
        <w:t>regulations</w:t>
      </w:r>
      <w:r w:rsidRPr="0040034A">
        <w:rPr>
          <w:rFonts w:ascii="Arial" w:hAnsi="Arial" w:cs="Arial"/>
          <w:color w:val="222222"/>
          <w:vertAlign w:val="superscript"/>
        </w:rPr>
        <w:t>(</w:t>
      </w:r>
      <w:proofErr w:type="gramEnd"/>
      <w:r w:rsidRPr="0040034A">
        <w:rPr>
          <w:rFonts w:ascii="Arial" w:hAnsi="Arial" w:cs="Arial"/>
          <w:color w:val="222222"/>
          <w:vertAlign w:val="superscript"/>
        </w:rPr>
        <w:t>1)</w:t>
      </w:r>
      <w:r w:rsidRPr="0040034A">
        <w:rPr>
          <w:rFonts w:ascii="Arial" w:hAnsi="Arial" w:cs="Arial"/>
          <w:color w:val="222222"/>
        </w:rPr>
        <w:t xml:space="preserve"> require employers to ensure that written protocols are in place for every type of radiological imaging practice. All healthcare professionals who request diagnostic imaging tests using ionising radiation should follow the protocols in place within their organisation to ensure safe referral for </w:t>
      </w:r>
      <w:proofErr w:type="gramStart"/>
      <w:r w:rsidRPr="0040034A">
        <w:rPr>
          <w:rFonts w:ascii="Arial" w:hAnsi="Arial" w:cs="Arial"/>
          <w:color w:val="222222"/>
        </w:rPr>
        <w:t>imaging</w:t>
      </w:r>
      <w:r w:rsidRPr="0040034A">
        <w:rPr>
          <w:rFonts w:ascii="Arial" w:hAnsi="Arial" w:cs="Arial"/>
          <w:color w:val="222222"/>
          <w:vertAlign w:val="superscript"/>
        </w:rPr>
        <w:t>(</w:t>
      </w:r>
      <w:proofErr w:type="gramEnd"/>
      <w:r w:rsidRPr="0040034A">
        <w:rPr>
          <w:rFonts w:ascii="Arial" w:hAnsi="Arial" w:cs="Arial"/>
          <w:color w:val="222222"/>
          <w:vertAlign w:val="superscript"/>
        </w:rPr>
        <w:t>5)</w:t>
      </w:r>
      <w:r w:rsidRPr="0040034A">
        <w:rPr>
          <w:rFonts w:ascii="Arial" w:hAnsi="Arial" w:cs="Arial"/>
          <w:color w:val="222222"/>
        </w:rPr>
        <w:t xml:space="preserve">. </w:t>
      </w:r>
    </w:p>
    <w:p w14:paraId="33D779A4" w14:textId="77777777" w:rsidR="0040034A" w:rsidRPr="00AF0499" w:rsidRDefault="0040034A" w:rsidP="00AF0499">
      <w:pPr>
        <w:pStyle w:val="Heading2"/>
        <w:rPr>
          <w:rStyle w:val="Strong"/>
          <w:rFonts w:ascii="Arial" w:hAnsi="Arial" w:cs="Arial"/>
          <w:b/>
          <w:bCs/>
          <w:color w:val="0070C0"/>
          <w:sz w:val="28"/>
          <w:szCs w:val="28"/>
        </w:rPr>
      </w:pPr>
      <w:bookmarkStart w:id="4" w:name="_Additional_governance_arrangements"/>
      <w:bookmarkEnd w:id="4"/>
      <w:r w:rsidRPr="00AF0499">
        <w:rPr>
          <w:rFonts w:ascii="Arial" w:hAnsi="Arial" w:cs="Arial"/>
          <w:color w:val="0070C0"/>
          <w:sz w:val="28"/>
          <w:szCs w:val="28"/>
        </w:rPr>
        <w:t>Additional governance arrangements required</w:t>
      </w:r>
    </w:p>
    <w:p w14:paraId="00853126" w14:textId="49E6BC6D" w:rsidR="0040034A" w:rsidRPr="0040034A" w:rsidRDefault="0040034A"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Additional governance considerations include standard operating procedures (SOPs), NMR protocols or advanced clinical practice guidelines within the local Trust carrying out the imaging. Trust guidelines and protocols will sometimes include specific criteria on the appropriate imaging recommended for specific conditions.</w:t>
      </w:r>
    </w:p>
    <w:p w14:paraId="10BB3FC5" w14:textId="0C22EC3A" w:rsidR="0040034A" w:rsidRPr="0040034A" w:rsidRDefault="0040034A"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Prosthetic/orthotic clinicians and departments wishing to request radiographic images will therefore need to establish links with the local radiology department and follow the process to become registered with them as an NMR. This may require the agreement of a new pathway. If so, this should also be established in conjunction with your senior managers and involve the rehabilitation consultant where clinics are being delivered.</w:t>
      </w:r>
    </w:p>
    <w:p w14:paraId="7A8A2E8C" w14:textId="563CDD80" w:rsidR="0040034A" w:rsidRDefault="0040034A" w:rsidP="00AF0499">
      <w:pPr>
        <w:pStyle w:val="NormalWeb"/>
        <w:spacing w:before="0" w:beforeAutospacing="0" w:after="300" w:afterAutospacing="0"/>
        <w:jc w:val="both"/>
        <w:rPr>
          <w:rFonts w:ascii="Arial" w:hAnsi="Arial" w:cs="Arial"/>
          <w:color w:val="222222"/>
        </w:rPr>
      </w:pPr>
      <w:r w:rsidRPr="0040034A">
        <w:rPr>
          <w:rFonts w:ascii="Arial" w:hAnsi="Arial" w:cs="Arial"/>
          <w:color w:val="222222"/>
        </w:rPr>
        <w:t>As with other investigations (</w:t>
      </w:r>
      <w:r w:rsidR="00224BB0" w:rsidRPr="0040034A">
        <w:rPr>
          <w:rFonts w:ascii="Arial" w:hAnsi="Arial" w:cs="Arial"/>
          <w:color w:val="222222"/>
        </w:rPr>
        <w:t>e.g.,</w:t>
      </w:r>
      <w:r w:rsidRPr="0040034A">
        <w:rPr>
          <w:rFonts w:ascii="Arial" w:hAnsi="Arial" w:cs="Arial"/>
          <w:color w:val="222222"/>
        </w:rPr>
        <w:t xml:space="preserve"> blood tests)</w:t>
      </w:r>
      <w:r w:rsidR="0000648A">
        <w:rPr>
          <w:rFonts w:ascii="Arial" w:hAnsi="Arial" w:cs="Arial"/>
          <w:color w:val="222222"/>
        </w:rPr>
        <w:t>,</w:t>
      </w:r>
      <w:r w:rsidRPr="0040034A">
        <w:rPr>
          <w:rFonts w:ascii="Arial" w:hAnsi="Arial" w:cs="Arial"/>
          <w:color w:val="222222"/>
        </w:rPr>
        <w:t xml:space="preserve"> there will need to be robust governance to ensure results are acted upon even if the requesting prosthetic/orthotic clinician is absent through planned or unplanned leave. If you are a contracted or private practitioner, you will need support from your </w:t>
      </w:r>
      <w:proofErr w:type="gramStart"/>
      <w:r w:rsidR="00224BB0">
        <w:rPr>
          <w:rFonts w:ascii="Arial" w:hAnsi="Arial" w:cs="Arial"/>
          <w:color w:val="222222"/>
        </w:rPr>
        <w:t>r</w:t>
      </w:r>
      <w:r w:rsidR="00224BB0" w:rsidRPr="0040034A">
        <w:rPr>
          <w:rFonts w:ascii="Arial" w:hAnsi="Arial" w:cs="Arial"/>
          <w:color w:val="222222"/>
        </w:rPr>
        <w:t xml:space="preserve">ehabilitation </w:t>
      </w:r>
      <w:r w:rsidR="00224BB0">
        <w:rPr>
          <w:rFonts w:ascii="Arial" w:hAnsi="Arial" w:cs="Arial"/>
          <w:color w:val="222222"/>
        </w:rPr>
        <w:t xml:space="preserve"> lead</w:t>
      </w:r>
      <w:proofErr w:type="gramEnd"/>
      <w:r w:rsidR="00224BB0">
        <w:rPr>
          <w:rFonts w:ascii="Arial" w:hAnsi="Arial" w:cs="Arial"/>
          <w:color w:val="222222"/>
        </w:rPr>
        <w:t xml:space="preserve"> </w:t>
      </w:r>
      <w:r w:rsidRPr="0040034A">
        <w:rPr>
          <w:rFonts w:ascii="Arial" w:hAnsi="Arial" w:cs="Arial"/>
          <w:color w:val="222222"/>
        </w:rPr>
        <w:t>or GP to obtain referral rights within secondary care.</w:t>
      </w:r>
    </w:p>
    <w:p w14:paraId="73BEB853" w14:textId="3462FF44" w:rsidR="0040034A" w:rsidRPr="00AF0499" w:rsidRDefault="0040034A" w:rsidP="00AF0499">
      <w:pPr>
        <w:pStyle w:val="Heading2"/>
        <w:rPr>
          <w:rFonts w:ascii="Arial" w:hAnsi="Arial" w:cs="Arial"/>
          <w:b w:val="0"/>
          <w:bCs w:val="0"/>
          <w:color w:val="0070C0"/>
          <w:sz w:val="28"/>
          <w:szCs w:val="28"/>
        </w:rPr>
      </w:pPr>
      <w:bookmarkStart w:id="5" w:name="_Interpretation_of_radiographical"/>
      <w:bookmarkEnd w:id="5"/>
      <w:r w:rsidRPr="00AF0499">
        <w:rPr>
          <w:rFonts w:ascii="Arial" w:hAnsi="Arial" w:cs="Arial"/>
          <w:color w:val="0070C0"/>
          <w:sz w:val="28"/>
          <w:szCs w:val="28"/>
        </w:rPr>
        <w:t>Interpretation of radiographical investigation results</w:t>
      </w:r>
    </w:p>
    <w:p w14:paraId="06AC3F64" w14:textId="6DBCCCC5" w:rsidR="0040034A" w:rsidRPr="00D62405" w:rsidRDefault="0040034A" w:rsidP="00AF0499">
      <w:pPr>
        <w:pStyle w:val="xxmsonormal"/>
        <w:shd w:val="clear" w:color="auto" w:fill="FFFFFF"/>
        <w:spacing w:before="0" w:beforeAutospacing="0" w:after="0" w:afterAutospacing="0"/>
        <w:jc w:val="both"/>
        <w:rPr>
          <w:rFonts w:ascii="Arial" w:hAnsi="Arial" w:cs="Arial"/>
          <w:color w:val="242424"/>
        </w:rPr>
      </w:pPr>
      <w:r w:rsidRPr="00D70902">
        <w:rPr>
          <w:rFonts w:ascii="Arial" w:hAnsi="Arial" w:cs="Arial"/>
          <w:color w:val="242424"/>
          <w:bdr w:val="none" w:sz="0" w:space="0" w:color="auto" w:frame="1"/>
          <w:shd w:val="clear" w:color="auto" w:fill="FFFFFF"/>
        </w:rPr>
        <w:t>It should be noted</w:t>
      </w:r>
      <w:r w:rsidR="003D4C6E">
        <w:rPr>
          <w:rFonts w:ascii="Arial" w:hAnsi="Arial" w:cs="Arial"/>
          <w:color w:val="242424"/>
          <w:bdr w:val="none" w:sz="0" w:space="0" w:color="auto" w:frame="1"/>
          <w:shd w:val="clear" w:color="auto" w:fill="FFFFFF"/>
        </w:rPr>
        <w:t xml:space="preserve"> and understood</w:t>
      </w:r>
      <w:r w:rsidRPr="00D70902">
        <w:rPr>
          <w:rFonts w:ascii="Arial" w:hAnsi="Arial" w:cs="Arial"/>
          <w:color w:val="242424"/>
          <w:bdr w:val="none" w:sz="0" w:space="0" w:color="auto" w:frame="1"/>
          <w:shd w:val="clear" w:color="auto" w:fill="FFFFFF"/>
        </w:rPr>
        <w:t xml:space="preserve"> that if a non-medical referrer is expecting to make their own clinical evaluation of the images (rather than wait for the images to be read/interpreted and the resulting </w:t>
      </w:r>
      <w:r w:rsidRPr="00D70902">
        <w:rPr>
          <w:rStyle w:val="markhv6zo8upl"/>
          <w:rFonts w:ascii="Arial" w:eastAsiaTheme="majorEastAsia" w:hAnsi="Arial" w:cs="Arial"/>
          <w:color w:val="242424"/>
          <w:bdr w:val="none" w:sz="0" w:space="0" w:color="auto" w:frame="1"/>
          <w:shd w:val="clear" w:color="auto" w:fill="FFFFFF"/>
        </w:rPr>
        <w:t>radiology</w:t>
      </w:r>
      <w:r w:rsidRPr="00D70902">
        <w:rPr>
          <w:rFonts w:ascii="Arial" w:hAnsi="Arial" w:cs="Arial"/>
          <w:color w:val="242424"/>
          <w:bdr w:val="none" w:sz="0" w:space="0" w:color="auto" w:frame="1"/>
          <w:shd w:val="clear" w:color="auto" w:fill="FFFFFF"/>
        </w:rPr>
        <w:t> report), they must first be trained and entitled as an IR(ME)R operator</w:t>
      </w:r>
      <w:r w:rsidRPr="00600042">
        <w:rPr>
          <w:rFonts w:ascii="Arial" w:hAnsi="Arial" w:cs="Arial"/>
          <w:color w:val="242424"/>
          <w:bdr w:val="none" w:sz="0" w:space="0" w:color="auto" w:frame="1"/>
          <w:shd w:val="clear" w:color="auto" w:fill="FFFFFF"/>
        </w:rPr>
        <w:t xml:space="preserve"> to do this. This training is detailed in schedule </w:t>
      </w:r>
      <w:r w:rsidR="00224BB0">
        <w:rPr>
          <w:rFonts w:ascii="Arial" w:hAnsi="Arial" w:cs="Arial"/>
          <w:color w:val="242424"/>
          <w:bdr w:val="none" w:sz="0" w:space="0" w:color="auto" w:frame="1"/>
          <w:shd w:val="clear" w:color="auto" w:fill="FFFFFF"/>
        </w:rPr>
        <w:t>three</w:t>
      </w:r>
      <w:r w:rsidR="00224BB0" w:rsidRPr="00600042">
        <w:rPr>
          <w:rFonts w:ascii="Arial" w:hAnsi="Arial" w:cs="Arial"/>
          <w:color w:val="242424"/>
          <w:bdr w:val="none" w:sz="0" w:space="0" w:color="auto" w:frame="1"/>
          <w:shd w:val="clear" w:color="auto" w:fill="FFFFFF"/>
        </w:rPr>
        <w:t xml:space="preserve"> </w:t>
      </w:r>
      <w:r w:rsidRPr="00600042">
        <w:rPr>
          <w:rFonts w:ascii="Arial" w:hAnsi="Arial" w:cs="Arial"/>
          <w:color w:val="242424"/>
          <w:bdr w:val="none" w:sz="0" w:space="0" w:color="auto" w:frame="1"/>
          <w:shd w:val="clear" w:color="auto" w:fill="FFFFFF"/>
        </w:rPr>
        <w:t>of IR(ME)</w:t>
      </w:r>
      <w:proofErr w:type="gramStart"/>
      <w:r w:rsidRPr="00600042">
        <w:rPr>
          <w:rFonts w:ascii="Arial" w:hAnsi="Arial" w:cs="Arial"/>
          <w:color w:val="242424"/>
          <w:bdr w:val="none" w:sz="0" w:space="0" w:color="auto" w:frame="1"/>
          <w:shd w:val="clear" w:color="auto" w:fill="FFFFFF"/>
        </w:rPr>
        <w:t>R</w:t>
      </w:r>
      <w:r w:rsidRPr="00600042">
        <w:rPr>
          <w:rFonts w:ascii="Arial" w:hAnsi="Arial" w:cs="Arial"/>
          <w:color w:val="242424"/>
          <w:bdr w:val="none" w:sz="0" w:space="0" w:color="auto" w:frame="1"/>
          <w:shd w:val="clear" w:color="auto" w:fill="FFFFFF"/>
          <w:vertAlign w:val="superscript"/>
        </w:rPr>
        <w:t>(</w:t>
      </w:r>
      <w:proofErr w:type="gramEnd"/>
      <w:r w:rsidRPr="00600042">
        <w:rPr>
          <w:rFonts w:ascii="Arial" w:hAnsi="Arial" w:cs="Arial"/>
          <w:color w:val="242424"/>
          <w:bdr w:val="none" w:sz="0" w:space="0" w:color="auto" w:frame="1"/>
          <w:shd w:val="clear" w:color="auto" w:fill="FFFFFF"/>
          <w:vertAlign w:val="superscript"/>
        </w:rPr>
        <w:t>3)</w:t>
      </w:r>
      <w:r w:rsidRPr="00600042">
        <w:rPr>
          <w:rFonts w:ascii="Arial" w:hAnsi="Arial" w:cs="Arial"/>
          <w:color w:val="242424"/>
          <w:bdr w:val="none" w:sz="0" w:space="0" w:color="auto" w:frame="1"/>
          <w:shd w:val="clear" w:color="auto" w:fill="FFFFFF"/>
        </w:rPr>
        <w:t xml:space="preserve"> and would need to be evidenced relative to the </w:t>
      </w:r>
      <w:r w:rsidR="0000648A">
        <w:rPr>
          <w:rFonts w:ascii="Arial" w:hAnsi="Arial" w:cs="Arial"/>
          <w:color w:val="242424"/>
          <w:bdr w:val="none" w:sz="0" w:space="0" w:color="auto" w:frame="1"/>
          <w:shd w:val="clear" w:color="auto" w:fill="FFFFFF"/>
        </w:rPr>
        <w:t>individual's</w:t>
      </w:r>
      <w:r w:rsidRPr="00600042">
        <w:rPr>
          <w:rFonts w:ascii="Arial" w:hAnsi="Arial" w:cs="Arial"/>
          <w:color w:val="242424"/>
          <w:bdr w:val="none" w:sz="0" w:space="0" w:color="auto" w:frame="1"/>
          <w:shd w:val="clear" w:color="auto" w:fill="FFFFFF"/>
        </w:rPr>
        <w:t xml:space="preserve"> scope of practice. Making the referral and making the clinical evaluation are two different duties under IR(ME)R and require quite different training, </w:t>
      </w:r>
      <w:r w:rsidR="00224BB0" w:rsidRPr="00600042">
        <w:rPr>
          <w:rFonts w:ascii="Arial" w:hAnsi="Arial" w:cs="Arial"/>
          <w:color w:val="242424"/>
          <w:bdr w:val="none" w:sz="0" w:space="0" w:color="auto" w:frame="1"/>
          <w:shd w:val="clear" w:color="auto" w:fill="FFFFFF"/>
        </w:rPr>
        <w:t>education,</w:t>
      </w:r>
      <w:r w:rsidRPr="00600042">
        <w:rPr>
          <w:rFonts w:ascii="Arial" w:hAnsi="Arial" w:cs="Arial"/>
          <w:color w:val="242424"/>
          <w:bdr w:val="none" w:sz="0" w:space="0" w:color="auto" w:frame="1"/>
          <w:shd w:val="clear" w:color="auto" w:fill="FFFFFF"/>
        </w:rPr>
        <w:t xml:space="preserve"> and practical </w:t>
      </w:r>
      <w:r w:rsidRPr="00D62405">
        <w:rPr>
          <w:rFonts w:ascii="Arial" w:hAnsi="Arial" w:cs="Arial"/>
          <w:color w:val="242424"/>
          <w:bdr w:val="none" w:sz="0" w:space="0" w:color="auto" w:frame="1"/>
          <w:shd w:val="clear" w:color="auto" w:fill="FFFFFF"/>
        </w:rPr>
        <w:t>experience.</w:t>
      </w:r>
    </w:p>
    <w:p w14:paraId="681B9EE9" w14:textId="77777777" w:rsidR="0040034A" w:rsidRPr="00D62405" w:rsidRDefault="0040034A" w:rsidP="00AF0499">
      <w:pPr>
        <w:pStyle w:val="NormalWeb"/>
        <w:spacing w:before="0" w:beforeAutospacing="0" w:after="300" w:afterAutospacing="0"/>
        <w:jc w:val="both"/>
        <w:rPr>
          <w:rFonts w:ascii="Arial" w:hAnsi="Arial" w:cs="Arial"/>
          <w:color w:val="222222"/>
        </w:rPr>
      </w:pPr>
    </w:p>
    <w:p w14:paraId="7C3B4DBF" w14:textId="1FEBD09F" w:rsidR="0040034A" w:rsidRPr="00D62405" w:rsidRDefault="0040034A" w:rsidP="00AF0499">
      <w:pPr>
        <w:pStyle w:val="NormalWeb"/>
        <w:spacing w:before="0" w:beforeAutospacing="0" w:after="300" w:afterAutospacing="0"/>
        <w:jc w:val="both"/>
        <w:rPr>
          <w:rFonts w:ascii="Arial" w:hAnsi="Arial" w:cs="Arial"/>
          <w:color w:val="222222"/>
        </w:rPr>
      </w:pPr>
      <w:r w:rsidRPr="00D62405">
        <w:rPr>
          <w:rFonts w:ascii="Arial" w:hAnsi="Arial" w:cs="Arial"/>
          <w:color w:val="222222"/>
        </w:rPr>
        <w:t>As with all areas of your practice</w:t>
      </w:r>
      <w:r w:rsidR="003D4C6E" w:rsidRPr="00D62405">
        <w:rPr>
          <w:rFonts w:ascii="Arial" w:hAnsi="Arial" w:cs="Arial"/>
          <w:color w:val="222222"/>
        </w:rPr>
        <w:t xml:space="preserve">, each prosthetic/orthotic clinician </w:t>
      </w:r>
      <w:r w:rsidRPr="00D62405">
        <w:rPr>
          <w:rFonts w:ascii="Arial" w:hAnsi="Arial" w:cs="Arial"/>
          <w:color w:val="222222"/>
        </w:rPr>
        <w:t xml:space="preserve">must be able to demonstrate that </w:t>
      </w:r>
      <w:r w:rsidR="003D4C6E" w:rsidRPr="00D62405">
        <w:rPr>
          <w:rFonts w:ascii="Arial" w:hAnsi="Arial" w:cs="Arial"/>
          <w:color w:val="222222"/>
        </w:rPr>
        <w:t>they are appropriately and adequately</w:t>
      </w:r>
      <w:r w:rsidRPr="00D62405">
        <w:rPr>
          <w:rFonts w:ascii="Arial" w:hAnsi="Arial" w:cs="Arial"/>
          <w:color w:val="222222"/>
        </w:rPr>
        <w:t xml:space="preserve"> educated, trained and competent in this aspect of practice, or are working as part of a formal training and/or </w:t>
      </w:r>
      <w:r w:rsidRPr="00D62405">
        <w:rPr>
          <w:rFonts w:ascii="Arial" w:hAnsi="Arial" w:cs="Arial"/>
          <w:color w:val="222222"/>
        </w:rPr>
        <w:lastRenderedPageBreak/>
        <w:t>development programme with appropriate supervision to acquire competence in this area</w:t>
      </w:r>
      <w:r w:rsidR="003D4C6E" w:rsidRPr="00D62405">
        <w:rPr>
          <w:rFonts w:ascii="Arial" w:hAnsi="Arial" w:cs="Arial"/>
          <w:color w:val="222222"/>
        </w:rPr>
        <w:t>.</w:t>
      </w:r>
    </w:p>
    <w:p w14:paraId="0A22832A" w14:textId="1B27A320" w:rsidR="0040034A" w:rsidRDefault="0040034A" w:rsidP="00AF0499">
      <w:pPr>
        <w:pStyle w:val="NormalWeb"/>
        <w:spacing w:before="0" w:beforeAutospacing="0" w:after="300" w:afterAutospacing="0"/>
        <w:jc w:val="both"/>
        <w:rPr>
          <w:rFonts w:ascii="Arial" w:hAnsi="Arial" w:cs="Arial"/>
          <w:color w:val="222222"/>
        </w:rPr>
      </w:pPr>
      <w:r w:rsidRPr="00D62405">
        <w:rPr>
          <w:rFonts w:ascii="Arial" w:hAnsi="Arial" w:cs="Arial"/>
          <w:color w:val="222222"/>
        </w:rPr>
        <w:t xml:space="preserve">Interpretation of investigations requires more specialist training. Investigations will normally be returned </w:t>
      </w:r>
      <w:r w:rsidR="003D4C6E" w:rsidRPr="00D62405">
        <w:rPr>
          <w:rFonts w:ascii="Arial" w:hAnsi="Arial" w:cs="Arial"/>
          <w:color w:val="222222"/>
        </w:rPr>
        <w:t xml:space="preserve">to primary care settings </w:t>
      </w:r>
      <w:r w:rsidRPr="00D62405">
        <w:rPr>
          <w:rFonts w:ascii="Arial" w:hAnsi="Arial" w:cs="Arial"/>
          <w:color w:val="222222"/>
        </w:rPr>
        <w:t xml:space="preserve">with a report provided by the radiology department. This is the same process for GPs. More information can be found in the Royal College of Radiologists standards for </w:t>
      </w:r>
      <w:r w:rsidR="0000648A">
        <w:rPr>
          <w:rFonts w:ascii="Arial" w:hAnsi="Arial" w:cs="Arial"/>
          <w:color w:val="222222"/>
        </w:rPr>
        <w:t xml:space="preserve">the </w:t>
      </w:r>
      <w:r w:rsidRPr="00D62405">
        <w:rPr>
          <w:rFonts w:ascii="Arial" w:hAnsi="Arial" w:cs="Arial"/>
          <w:color w:val="222222"/>
        </w:rPr>
        <w:t xml:space="preserve">interpretation and reporting of imaging </w:t>
      </w:r>
      <w:proofErr w:type="gramStart"/>
      <w:r w:rsidRPr="00D62405">
        <w:rPr>
          <w:rFonts w:ascii="Arial" w:hAnsi="Arial" w:cs="Arial"/>
          <w:color w:val="222222"/>
        </w:rPr>
        <w:t>investigations</w:t>
      </w:r>
      <w:r w:rsidR="00D62405" w:rsidRPr="00D62405">
        <w:rPr>
          <w:rFonts w:ascii="Arial" w:hAnsi="Arial" w:cs="Arial"/>
          <w:color w:val="222222"/>
          <w:vertAlign w:val="superscript"/>
        </w:rPr>
        <w:t>(</w:t>
      </w:r>
      <w:proofErr w:type="gramEnd"/>
      <w:r w:rsidR="00D62405" w:rsidRPr="00D62405">
        <w:rPr>
          <w:rFonts w:ascii="Arial" w:hAnsi="Arial" w:cs="Arial"/>
          <w:color w:val="222222"/>
          <w:vertAlign w:val="superscript"/>
        </w:rPr>
        <w:t>6)</w:t>
      </w:r>
      <w:r w:rsidRPr="00D62405">
        <w:rPr>
          <w:rFonts w:ascii="Arial" w:hAnsi="Arial" w:cs="Arial"/>
          <w:color w:val="222222"/>
        </w:rPr>
        <w:t>.</w:t>
      </w:r>
    </w:p>
    <w:p w14:paraId="603CC6B8" w14:textId="225D6A38" w:rsidR="00BA0E3D" w:rsidRPr="00AF0499" w:rsidRDefault="00F63848" w:rsidP="00AF0499">
      <w:pPr>
        <w:pStyle w:val="Heading2"/>
        <w:rPr>
          <w:rFonts w:ascii="Arial" w:hAnsi="Arial" w:cs="Arial"/>
          <w:b w:val="0"/>
          <w:color w:val="0070C0"/>
          <w:sz w:val="28"/>
          <w:szCs w:val="28"/>
        </w:rPr>
      </w:pPr>
      <w:bookmarkStart w:id="6" w:name="_Guidelines_for_ordering"/>
      <w:bookmarkEnd w:id="6"/>
      <w:r w:rsidRPr="00AF0499">
        <w:rPr>
          <w:rFonts w:ascii="Arial" w:hAnsi="Arial" w:cs="Arial"/>
          <w:color w:val="0070C0"/>
          <w:sz w:val="28"/>
          <w:szCs w:val="28"/>
        </w:rPr>
        <w:t>G</w:t>
      </w:r>
      <w:r w:rsidR="00A54089" w:rsidRPr="00AF0499">
        <w:rPr>
          <w:rFonts w:ascii="Arial" w:hAnsi="Arial" w:cs="Arial"/>
          <w:color w:val="0070C0"/>
          <w:sz w:val="28"/>
          <w:szCs w:val="28"/>
        </w:rPr>
        <w:t xml:space="preserve">uidelines for ordering </w:t>
      </w:r>
      <w:r w:rsidR="00D62405" w:rsidRPr="00AF0499">
        <w:rPr>
          <w:rFonts w:ascii="Arial" w:hAnsi="Arial" w:cs="Arial"/>
          <w:color w:val="0070C0"/>
          <w:sz w:val="28"/>
          <w:szCs w:val="28"/>
        </w:rPr>
        <w:t>radiographic</w:t>
      </w:r>
      <w:r w:rsidR="00A54089" w:rsidRPr="00AF0499">
        <w:rPr>
          <w:rFonts w:ascii="Arial" w:hAnsi="Arial" w:cs="Arial"/>
          <w:color w:val="0070C0"/>
          <w:sz w:val="28"/>
          <w:szCs w:val="28"/>
        </w:rPr>
        <w:t xml:space="preserve"> investigations</w:t>
      </w:r>
      <w:r w:rsidRPr="00AF0499">
        <w:rPr>
          <w:rFonts w:ascii="Arial" w:hAnsi="Arial" w:cs="Arial"/>
          <w:color w:val="0070C0"/>
          <w:sz w:val="28"/>
          <w:szCs w:val="28"/>
        </w:rPr>
        <w:t xml:space="preserve"> for</w:t>
      </w:r>
      <w:r w:rsidR="00D34EF6" w:rsidRPr="00AF0499">
        <w:rPr>
          <w:rFonts w:ascii="Arial" w:hAnsi="Arial" w:cs="Arial"/>
          <w:color w:val="0070C0"/>
          <w:sz w:val="28"/>
          <w:szCs w:val="28"/>
        </w:rPr>
        <w:t xml:space="preserve"> prosthetic and orthotic </w:t>
      </w:r>
      <w:r w:rsidRPr="00AF0499">
        <w:rPr>
          <w:rFonts w:ascii="Arial" w:hAnsi="Arial" w:cs="Arial"/>
          <w:color w:val="0070C0"/>
          <w:sz w:val="28"/>
          <w:szCs w:val="28"/>
        </w:rPr>
        <w:t>services</w:t>
      </w:r>
      <w:r w:rsidR="00D62405" w:rsidRPr="00AF0499">
        <w:rPr>
          <w:rFonts w:ascii="Arial" w:hAnsi="Arial" w:cs="Arial"/>
          <w:color w:val="0070C0"/>
          <w:sz w:val="28"/>
          <w:szCs w:val="28"/>
        </w:rPr>
        <w:t>/practitioners</w:t>
      </w:r>
    </w:p>
    <w:p w14:paraId="2318E4E7" w14:textId="4316CD05" w:rsidR="00D34EF6" w:rsidRPr="0040034A" w:rsidRDefault="00752302" w:rsidP="00AF0499">
      <w:pPr>
        <w:jc w:val="both"/>
        <w:rPr>
          <w:rFonts w:ascii="Arial" w:hAnsi="Arial" w:cs="Arial"/>
          <w:color w:val="000000" w:themeColor="text1"/>
          <w:sz w:val="24"/>
          <w:szCs w:val="24"/>
        </w:rPr>
      </w:pPr>
      <w:r w:rsidRPr="0040034A">
        <w:rPr>
          <w:rFonts w:ascii="Arial" w:hAnsi="Arial" w:cs="Arial"/>
          <w:color w:val="000000" w:themeColor="text1"/>
          <w:sz w:val="24"/>
          <w:szCs w:val="24"/>
        </w:rPr>
        <w:t xml:space="preserve">This guidance document is intended as a point of reference for </w:t>
      </w:r>
      <w:r w:rsidR="00D34EF6" w:rsidRPr="0040034A">
        <w:rPr>
          <w:rFonts w:ascii="Arial" w:hAnsi="Arial" w:cs="Arial"/>
          <w:color w:val="000000" w:themeColor="text1"/>
          <w:sz w:val="24"/>
          <w:szCs w:val="24"/>
        </w:rPr>
        <w:t>prosthetic and orthotic</w:t>
      </w:r>
      <w:r w:rsidRPr="0040034A">
        <w:rPr>
          <w:rFonts w:ascii="Arial" w:hAnsi="Arial" w:cs="Arial"/>
          <w:color w:val="000000" w:themeColor="text1"/>
          <w:sz w:val="24"/>
          <w:szCs w:val="24"/>
        </w:rPr>
        <w:t xml:space="preserve"> services. </w:t>
      </w:r>
      <w:r w:rsidR="00D00167" w:rsidRPr="0040034A">
        <w:rPr>
          <w:rFonts w:ascii="Arial" w:hAnsi="Arial" w:cs="Arial"/>
          <w:color w:val="000000" w:themeColor="text1"/>
          <w:sz w:val="24"/>
          <w:szCs w:val="24"/>
        </w:rPr>
        <w:t xml:space="preserve">This is an example and </w:t>
      </w:r>
      <w:r w:rsidRPr="0040034A">
        <w:rPr>
          <w:rFonts w:ascii="Arial" w:hAnsi="Arial" w:cs="Arial"/>
          <w:color w:val="000000" w:themeColor="text1"/>
          <w:sz w:val="24"/>
          <w:szCs w:val="24"/>
        </w:rPr>
        <w:t>should be locally adapted to reflect service levels agreements and clinical indications</w:t>
      </w:r>
      <w:r w:rsidR="00D34EF6" w:rsidRPr="0040034A">
        <w:rPr>
          <w:rFonts w:ascii="Arial" w:hAnsi="Arial" w:cs="Arial"/>
          <w:color w:val="000000" w:themeColor="text1"/>
          <w:sz w:val="24"/>
          <w:szCs w:val="24"/>
        </w:rPr>
        <w:t xml:space="preserve"> within individual </w:t>
      </w:r>
      <w:r w:rsidR="00224BB0">
        <w:rPr>
          <w:rFonts w:ascii="Arial" w:hAnsi="Arial" w:cs="Arial"/>
          <w:color w:val="000000" w:themeColor="text1"/>
          <w:sz w:val="24"/>
          <w:szCs w:val="24"/>
        </w:rPr>
        <w:t>h</w:t>
      </w:r>
      <w:r w:rsidR="00224BB0" w:rsidRPr="0040034A">
        <w:rPr>
          <w:rFonts w:ascii="Arial" w:hAnsi="Arial" w:cs="Arial"/>
          <w:color w:val="000000" w:themeColor="text1"/>
          <w:sz w:val="24"/>
          <w:szCs w:val="24"/>
        </w:rPr>
        <w:t>ospitals</w:t>
      </w:r>
      <w:r w:rsidR="00D34EF6" w:rsidRPr="0040034A">
        <w:rPr>
          <w:rFonts w:ascii="Arial" w:hAnsi="Arial" w:cs="Arial"/>
          <w:color w:val="000000" w:themeColor="text1"/>
          <w:sz w:val="24"/>
          <w:szCs w:val="24"/>
        </w:rPr>
        <w:t xml:space="preserve">/Trusts </w:t>
      </w:r>
      <w:r w:rsidRPr="0040034A">
        <w:rPr>
          <w:rFonts w:ascii="Arial" w:hAnsi="Arial" w:cs="Arial"/>
          <w:color w:val="000000" w:themeColor="text1"/>
          <w:sz w:val="24"/>
          <w:szCs w:val="24"/>
        </w:rPr>
        <w:t>for radiological investigations</w:t>
      </w:r>
      <w:r w:rsidR="00A54089" w:rsidRPr="0040034A">
        <w:rPr>
          <w:rFonts w:ascii="Arial" w:hAnsi="Arial" w:cs="Arial"/>
          <w:color w:val="000000" w:themeColor="text1"/>
          <w:sz w:val="24"/>
          <w:szCs w:val="24"/>
        </w:rPr>
        <w:t xml:space="preserve"> and</w:t>
      </w:r>
      <w:r w:rsidRPr="0040034A">
        <w:rPr>
          <w:rFonts w:ascii="Arial" w:hAnsi="Arial" w:cs="Arial"/>
          <w:color w:val="000000" w:themeColor="text1"/>
          <w:sz w:val="24"/>
          <w:szCs w:val="24"/>
        </w:rPr>
        <w:t xml:space="preserve"> should be reviewed within </w:t>
      </w:r>
      <w:r w:rsidR="00D34EF6" w:rsidRPr="0040034A">
        <w:rPr>
          <w:rFonts w:ascii="Arial" w:hAnsi="Arial" w:cs="Arial"/>
          <w:color w:val="000000" w:themeColor="text1"/>
          <w:sz w:val="24"/>
          <w:szCs w:val="24"/>
        </w:rPr>
        <w:t xml:space="preserve">either </w:t>
      </w:r>
      <w:r w:rsidRPr="0040034A">
        <w:rPr>
          <w:rFonts w:ascii="Arial" w:hAnsi="Arial" w:cs="Arial"/>
          <w:color w:val="000000" w:themeColor="text1"/>
          <w:sz w:val="24"/>
          <w:szCs w:val="24"/>
        </w:rPr>
        <w:t xml:space="preserve">the </w:t>
      </w:r>
      <w:r w:rsidR="00224BB0">
        <w:rPr>
          <w:rFonts w:ascii="Arial" w:hAnsi="Arial" w:cs="Arial"/>
          <w:color w:val="000000" w:themeColor="text1"/>
          <w:sz w:val="24"/>
          <w:szCs w:val="24"/>
        </w:rPr>
        <w:t>m</w:t>
      </w:r>
      <w:r w:rsidR="00224BB0" w:rsidRPr="0040034A">
        <w:rPr>
          <w:rFonts w:ascii="Arial" w:hAnsi="Arial" w:cs="Arial"/>
          <w:color w:val="000000" w:themeColor="text1"/>
          <w:sz w:val="24"/>
          <w:szCs w:val="24"/>
        </w:rPr>
        <w:t xml:space="preserve">usculoskeletal </w:t>
      </w:r>
      <w:r w:rsidR="00486612" w:rsidRPr="0040034A">
        <w:rPr>
          <w:rFonts w:ascii="Arial" w:hAnsi="Arial" w:cs="Arial"/>
          <w:color w:val="000000" w:themeColor="text1"/>
          <w:sz w:val="24"/>
          <w:szCs w:val="24"/>
        </w:rPr>
        <w:t>(</w:t>
      </w:r>
      <w:r w:rsidRPr="0040034A">
        <w:rPr>
          <w:rFonts w:ascii="Arial" w:hAnsi="Arial" w:cs="Arial"/>
          <w:color w:val="000000" w:themeColor="text1"/>
          <w:sz w:val="24"/>
          <w:szCs w:val="24"/>
        </w:rPr>
        <w:t>MSK</w:t>
      </w:r>
      <w:r w:rsidR="00486612" w:rsidRPr="0040034A">
        <w:rPr>
          <w:rFonts w:ascii="Arial" w:hAnsi="Arial" w:cs="Arial"/>
          <w:color w:val="000000" w:themeColor="text1"/>
          <w:sz w:val="24"/>
          <w:szCs w:val="24"/>
        </w:rPr>
        <w:t>)</w:t>
      </w:r>
      <w:r w:rsidR="00143BD7" w:rsidRPr="0040034A">
        <w:rPr>
          <w:rFonts w:ascii="Arial" w:hAnsi="Arial" w:cs="Arial"/>
          <w:color w:val="000000" w:themeColor="text1"/>
          <w:sz w:val="24"/>
          <w:szCs w:val="24"/>
        </w:rPr>
        <w:t xml:space="preserve"> </w:t>
      </w:r>
      <w:r w:rsidR="00D34EF6" w:rsidRPr="0040034A">
        <w:rPr>
          <w:rFonts w:ascii="Arial" w:hAnsi="Arial" w:cs="Arial"/>
          <w:color w:val="000000" w:themeColor="text1"/>
          <w:sz w:val="24"/>
          <w:szCs w:val="24"/>
        </w:rPr>
        <w:t xml:space="preserve">or </w:t>
      </w:r>
      <w:r w:rsidR="00224BB0">
        <w:rPr>
          <w:rFonts w:ascii="Arial" w:hAnsi="Arial" w:cs="Arial"/>
          <w:color w:val="000000" w:themeColor="text1"/>
          <w:sz w:val="24"/>
          <w:szCs w:val="24"/>
        </w:rPr>
        <w:t>r</w:t>
      </w:r>
      <w:r w:rsidR="00224BB0" w:rsidRPr="0040034A">
        <w:rPr>
          <w:rFonts w:ascii="Arial" w:hAnsi="Arial" w:cs="Arial"/>
          <w:color w:val="000000" w:themeColor="text1"/>
          <w:sz w:val="24"/>
          <w:szCs w:val="24"/>
        </w:rPr>
        <w:t xml:space="preserve">ehabilitation </w:t>
      </w:r>
      <w:r w:rsidRPr="0040034A">
        <w:rPr>
          <w:rFonts w:ascii="Arial" w:hAnsi="Arial" w:cs="Arial"/>
          <w:color w:val="000000" w:themeColor="text1"/>
          <w:sz w:val="24"/>
          <w:szCs w:val="24"/>
        </w:rPr>
        <w:t>pathway</w:t>
      </w:r>
      <w:r w:rsidR="00D34EF6" w:rsidRPr="0040034A">
        <w:rPr>
          <w:rFonts w:ascii="Arial" w:hAnsi="Arial" w:cs="Arial"/>
          <w:color w:val="000000" w:themeColor="text1"/>
          <w:sz w:val="24"/>
          <w:szCs w:val="24"/>
        </w:rPr>
        <w:t>s</w:t>
      </w:r>
      <w:r w:rsidRPr="0040034A">
        <w:rPr>
          <w:rFonts w:ascii="Arial" w:hAnsi="Arial" w:cs="Arial"/>
          <w:color w:val="000000" w:themeColor="text1"/>
          <w:sz w:val="24"/>
          <w:szCs w:val="24"/>
        </w:rPr>
        <w:t xml:space="preserve"> prior to </w:t>
      </w:r>
      <w:r w:rsidR="0000648A">
        <w:rPr>
          <w:rFonts w:ascii="Arial" w:hAnsi="Arial" w:cs="Arial"/>
          <w:color w:val="000000" w:themeColor="text1"/>
          <w:sz w:val="24"/>
          <w:szCs w:val="24"/>
        </w:rPr>
        <w:t>implementation</w:t>
      </w:r>
      <w:r w:rsidRPr="0040034A">
        <w:rPr>
          <w:rFonts w:ascii="Arial" w:hAnsi="Arial" w:cs="Arial"/>
          <w:color w:val="000000" w:themeColor="text1"/>
          <w:sz w:val="24"/>
          <w:szCs w:val="24"/>
        </w:rPr>
        <w:t>.</w:t>
      </w:r>
      <w:r w:rsidR="005D5C37" w:rsidRPr="0040034A">
        <w:rPr>
          <w:rFonts w:ascii="Arial" w:hAnsi="Arial" w:cs="Arial"/>
          <w:color w:val="000000" w:themeColor="text1"/>
          <w:sz w:val="24"/>
          <w:szCs w:val="24"/>
        </w:rPr>
        <w:t xml:space="preserve"> </w:t>
      </w:r>
    </w:p>
    <w:p w14:paraId="16A07955" w14:textId="5CC42323" w:rsidR="00752302" w:rsidRPr="0040034A" w:rsidRDefault="00D34EF6" w:rsidP="00AF0499">
      <w:pPr>
        <w:jc w:val="both"/>
        <w:rPr>
          <w:rFonts w:ascii="Arial" w:hAnsi="Arial" w:cs="Arial"/>
          <w:color w:val="000000" w:themeColor="text1"/>
          <w:sz w:val="24"/>
          <w:szCs w:val="24"/>
        </w:rPr>
      </w:pPr>
      <w:r w:rsidRPr="0040034A">
        <w:rPr>
          <w:rFonts w:ascii="Arial" w:hAnsi="Arial" w:cs="Arial"/>
          <w:color w:val="000000" w:themeColor="text1"/>
          <w:sz w:val="24"/>
          <w:szCs w:val="24"/>
        </w:rPr>
        <w:t>C</w:t>
      </w:r>
      <w:r w:rsidR="005D5C37" w:rsidRPr="0040034A">
        <w:rPr>
          <w:rFonts w:ascii="Arial" w:hAnsi="Arial" w:cs="Arial"/>
          <w:color w:val="000000" w:themeColor="text1"/>
          <w:sz w:val="24"/>
          <w:szCs w:val="24"/>
        </w:rPr>
        <w:t xml:space="preserve">linical recommendations are made in line with the evidence and recommendations at the time of writing and should be updated accordingly, </w:t>
      </w:r>
      <w:r w:rsidR="00224BB0" w:rsidRPr="0040034A">
        <w:rPr>
          <w:rFonts w:ascii="Arial" w:hAnsi="Arial" w:cs="Arial"/>
          <w:color w:val="000000" w:themeColor="text1"/>
          <w:sz w:val="24"/>
          <w:szCs w:val="24"/>
        </w:rPr>
        <w:t>e.g.,</w:t>
      </w:r>
      <w:r w:rsidRPr="0040034A">
        <w:rPr>
          <w:rFonts w:ascii="Arial" w:hAnsi="Arial" w:cs="Arial"/>
          <w:color w:val="000000" w:themeColor="text1"/>
          <w:sz w:val="24"/>
          <w:szCs w:val="24"/>
        </w:rPr>
        <w:t xml:space="preserve"> </w:t>
      </w:r>
      <w:r w:rsidR="005D5C37" w:rsidRPr="0040034A">
        <w:rPr>
          <w:rFonts w:ascii="Arial" w:hAnsi="Arial" w:cs="Arial"/>
          <w:color w:val="000000" w:themeColor="text1"/>
          <w:sz w:val="24"/>
          <w:szCs w:val="24"/>
        </w:rPr>
        <w:t xml:space="preserve">as part of an annual cycle. </w:t>
      </w:r>
    </w:p>
    <w:p w14:paraId="255B685B" w14:textId="65683AB9" w:rsidR="0098339F" w:rsidRPr="0040034A" w:rsidRDefault="00752302" w:rsidP="00AF0499">
      <w:pPr>
        <w:jc w:val="both"/>
        <w:rPr>
          <w:rFonts w:ascii="Arial" w:hAnsi="Arial" w:cs="Arial"/>
          <w:color w:val="000000" w:themeColor="text1"/>
          <w:sz w:val="24"/>
          <w:szCs w:val="24"/>
        </w:rPr>
      </w:pPr>
      <w:r w:rsidRPr="0040034A">
        <w:rPr>
          <w:rFonts w:ascii="Arial" w:hAnsi="Arial" w:cs="Arial"/>
          <w:color w:val="000000" w:themeColor="text1"/>
          <w:sz w:val="24"/>
          <w:szCs w:val="24"/>
        </w:rPr>
        <w:t xml:space="preserve">The document includes the information generally required when establishing non-medical referrers. The layout and information should be adapted to the format required locally </w:t>
      </w:r>
      <w:r w:rsidR="00224BB0" w:rsidRPr="0040034A">
        <w:rPr>
          <w:rFonts w:ascii="Arial" w:hAnsi="Arial" w:cs="Arial"/>
          <w:color w:val="000000" w:themeColor="text1"/>
          <w:sz w:val="24"/>
          <w:szCs w:val="24"/>
        </w:rPr>
        <w:t>to</w:t>
      </w:r>
      <w:r w:rsidRPr="0040034A">
        <w:rPr>
          <w:rFonts w:ascii="Arial" w:hAnsi="Arial" w:cs="Arial"/>
          <w:color w:val="000000" w:themeColor="text1"/>
          <w:sz w:val="24"/>
          <w:szCs w:val="24"/>
        </w:rPr>
        <w:t xml:space="preserve"> comply with </w:t>
      </w:r>
      <w:r w:rsidR="00D34EF6" w:rsidRPr="0040034A">
        <w:rPr>
          <w:rFonts w:ascii="Arial" w:hAnsi="Arial" w:cs="Arial"/>
          <w:color w:val="000000" w:themeColor="text1"/>
          <w:sz w:val="24"/>
          <w:szCs w:val="24"/>
        </w:rPr>
        <w:t xml:space="preserve">local </w:t>
      </w:r>
      <w:r w:rsidRPr="0040034A">
        <w:rPr>
          <w:rFonts w:ascii="Arial" w:hAnsi="Arial" w:cs="Arial"/>
          <w:color w:val="000000" w:themeColor="text1"/>
          <w:sz w:val="24"/>
          <w:szCs w:val="24"/>
        </w:rPr>
        <w:t>governance structures.</w:t>
      </w:r>
    </w:p>
    <w:p w14:paraId="664FE976" w14:textId="77777777" w:rsidR="00600042" w:rsidRPr="0040034A" w:rsidRDefault="00600042" w:rsidP="00AF0499">
      <w:pPr>
        <w:jc w:val="both"/>
        <w:rPr>
          <w:rFonts w:ascii="Arial" w:hAnsi="Arial" w:cs="Arial"/>
          <w:color w:val="000000" w:themeColor="text1"/>
          <w:sz w:val="24"/>
          <w:szCs w:val="24"/>
        </w:rPr>
      </w:pPr>
    </w:p>
    <w:p w14:paraId="4550DBF3" w14:textId="795FABD4" w:rsidR="0098339F" w:rsidRPr="0040034A" w:rsidRDefault="0098339F" w:rsidP="00AF0499">
      <w:pPr>
        <w:jc w:val="both"/>
        <w:rPr>
          <w:rFonts w:ascii="Arial" w:hAnsi="Arial" w:cs="Arial"/>
          <w:color w:val="000000" w:themeColor="text1"/>
          <w:sz w:val="24"/>
          <w:szCs w:val="24"/>
        </w:rPr>
      </w:pPr>
      <w:r w:rsidRPr="0040034A">
        <w:rPr>
          <w:rFonts w:ascii="Arial" w:hAnsi="Arial" w:cs="Arial"/>
          <w:color w:val="000000" w:themeColor="text1"/>
          <w:sz w:val="24"/>
          <w:szCs w:val="24"/>
        </w:rPr>
        <w:t>Suggested format:</w:t>
      </w:r>
    </w:p>
    <w:p w14:paraId="4A12D67D"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Introduction</w:t>
      </w:r>
    </w:p>
    <w:p w14:paraId="4FBB51C0"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Indications for X-ray</w:t>
      </w:r>
    </w:p>
    <w:p w14:paraId="603C1282" w14:textId="77777777" w:rsidR="0098339F" w:rsidRPr="0040034A" w:rsidRDefault="0098339F" w:rsidP="00AF0499">
      <w:pPr>
        <w:pStyle w:val="ListParagraph"/>
        <w:numPr>
          <w:ilvl w:val="2"/>
          <w:numId w:val="18"/>
        </w:numPr>
        <w:jc w:val="both"/>
        <w:rPr>
          <w:rFonts w:ascii="Arial" w:hAnsi="Arial" w:cs="Arial"/>
          <w:color w:val="000000" w:themeColor="text1"/>
          <w:sz w:val="24"/>
          <w:szCs w:val="24"/>
        </w:rPr>
      </w:pPr>
      <w:r w:rsidRPr="0040034A">
        <w:rPr>
          <w:rFonts w:ascii="Arial" w:hAnsi="Arial" w:cs="Arial"/>
          <w:color w:val="000000" w:themeColor="text1"/>
          <w:sz w:val="24"/>
          <w:szCs w:val="24"/>
        </w:rPr>
        <w:t>Red Flags</w:t>
      </w:r>
    </w:p>
    <w:p w14:paraId="7B9EE44F" w14:textId="77777777" w:rsidR="0098339F" w:rsidRPr="0040034A" w:rsidRDefault="0098339F" w:rsidP="00AF0499">
      <w:pPr>
        <w:pStyle w:val="ListParagraph"/>
        <w:numPr>
          <w:ilvl w:val="2"/>
          <w:numId w:val="18"/>
        </w:numPr>
        <w:jc w:val="both"/>
        <w:rPr>
          <w:rFonts w:ascii="Arial" w:hAnsi="Arial" w:cs="Arial"/>
          <w:color w:val="000000" w:themeColor="text1"/>
          <w:sz w:val="24"/>
          <w:szCs w:val="24"/>
        </w:rPr>
      </w:pPr>
      <w:r w:rsidRPr="0040034A">
        <w:rPr>
          <w:rFonts w:ascii="Arial" w:hAnsi="Arial" w:cs="Arial"/>
          <w:sz w:val="24"/>
          <w:szCs w:val="24"/>
        </w:rPr>
        <w:t>Rheumatology</w:t>
      </w:r>
    </w:p>
    <w:p w14:paraId="19A997CC"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Referral procedure and acting on urgent results</w:t>
      </w:r>
    </w:p>
    <w:p w14:paraId="1A313292"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Audit of practice</w:t>
      </w:r>
    </w:p>
    <w:p w14:paraId="6C6DCD20"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 xml:space="preserve">Staff authorised to act under this </w:t>
      </w:r>
      <w:r w:rsidR="00143BD7" w:rsidRPr="0040034A">
        <w:rPr>
          <w:rFonts w:ascii="Arial" w:hAnsi="Arial" w:cs="Arial"/>
          <w:color w:val="000000" w:themeColor="text1"/>
          <w:sz w:val="24"/>
          <w:szCs w:val="24"/>
        </w:rPr>
        <w:t xml:space="preserve">Standard </w:t>
      </w:r>
      <w:r w:rsidR="00486612" w:rsidRPr="0040034A">
        <w:rPr>
          <w:rFonts w:ascii="Arial" w:hAnsi="Arial" w:cs="Arial"/>
          <w:color w:val="000000" w:themeColor="text1"/>
          <w:sz w:val="24"/>
          <w:szCs w:val="24"/>
        </w:rPr>
        <w:t xml:space="preserve">Operating Procedure </w:t>
      </w:r>
      <w:r w:rsidR="00143BD7" w:rsidRPr="0040034A">
        <w:rPr>
          <w:rFonts w:ascii="Arial" w:hAnsi="Arial" w:cs="Arial"/>
          <w:color w:val="000000" w:themeColor="text1"/>
          <w:sz w:val="24"/>
          <w:szCs w:val="24"/>
        </w:rPr>
        <w:t>(</w:t>
      </w:r>
      <w:r w:rsidRPr="0040034A">
        <w:rPr>
          <w:rFonts w:ascii="Arial" w:hAnsi="Arial" w:cs="Arial"/>
          <w:color w:val="000000" w:themeColor="text1"/>
          <w:sz w:val="24"/>
          <w:szCs w:val="24"/>
        </w:rPr>
        <w:t>SOP</w:t>
      </w:r>
      <w:r w:rsidR="00143BD7" w:rsidRPr="0040034A">
        <w:rPr>
          <w:rFonts w:ascii="Arial" w:hAnsi="Arial" w:cs="Arial"/>
          <w:color w:val="000000" w:themeColor="text1"/>
          <w:sz w:val="24"/>
          <w:szCs w:val="24"/>
        </w:rPr>
        <w:t>)</w:t>
      </w:r>
    </w:p>
    <w:p w14:paraId="4B632668" w14:textId="77777777" w:rsidR="0098339F" w:rsidRPr="0040034A" w:rsidRDefault="0098339F" w:rsidP="00AF0499">
      <w:pPr>
        <w:pStyle w:val="ListParagraph"/>
        <w:numPr>
          <w:ilvl w:val="0"/>
          <w:numId w:val="16"/>
        </w:numPr>
        <w:jc w:val="both"/>
        <w:rPr>
          <w:rFonts w:ascii="Arial" w:hAnsi="Arial" w:cs="Arial"/>
          <w:color w:val="000000" w:themeColor="text1"/>
          <w:sz w:val="24"/>
          <w:szCs w:val="24"/>
        </w:rPr>
      </w:pPr>
      <w:r w:rsidRPr="0040034A">
        <w:rPr>
          <w:rFonts w:ascii="Arial" w:hAnsi="Arial" w:cs="Arial"/>
          <w:color w:val="000000" w:themeColor="text1"/>
          <w:sz w:val="24"/>
          <w:szCs w:val="24"/>
        </w:rPr>
        <w:t>Reference of related policies</w:t>
      </w:r>
    </w:p>
    <w:p w14:paraId="6B190B96" w14:textId="77777777" w:rsidR="00752302" w:rsidRPr="0040034A" w:rsidRDefault="001B06E3" w:rsidP="00AF0499">
      <w:pPr>
        <w:jc w:val="both"/>
        <w:rPr>
          <w:rFonts w:ascii="Arial" w:hAnsi="Arial" w:cs="Arial"/>
          <w:color w:val="000000" w:themeColor="text1"/>
          <w:sz w:val="24"/>
          <w:szCs w:val="24"/>
        </w:rPr>
      </w:pPr>
      <w:r w:rsidRPr="0040034A">
        <w:rPr>
          <w:rFonts w:ascii="Arial" w:hAnsi="Arial" w:cs="Arial"/>
          <w:color w:val="000000" w:themeColor="text1"/>
          <w:sz w:val="24"/>
          <w:szCs w:val="24"/>
        </w:rPr>
        <w:t xml:space="preserve">All sections will need amending/additional information, to reflect the local healthcare economy. Each area has been flagged with an asterisk and </w:t>
      </w:r>
      <w:r w:rsidR="00752302" w:rsidRPr="0040034A">
        <w:rPr>
          <w:rFonts w:ascii="Arial" w:hAnsi="Arial" w:cs="Arial"/>
          <w:color w:val="FF0000"/>
          <w:sz w:val="24"/>
          <w:szCs w:val="24"/>
        </w:rPr>
        <w:t>* highlighted in red</w:t>
      </w:r>
      <w:r w:rsidR="00752302" w:rsidRPr="0040034A">
        <w:rPr>
          <w:rFonts w:ascii="Arial" w:hAnsi="Arial" w:cs="Arial"/>
          <w:color w:val="000000" w:themeColor="text1"/>
          <w:sz w:val="24"/>
          <w:szCs w:val="24"/>
        </w:rPr>
        <w:t>.</w:t>
      </w:r>
    </w:p>
    <w:p w14:paraId="3B137317" w14:textId="77777777" w:rsidR="00752302" w:rsidRPr="0040034A" w:rsidRDefault="00752302" w:rsidP="00AF0499">
      <w:pPr>
        <w:jc w:val="both"/>
        <w:rPr>
          <w:rFonts w:ascii="Arial" w:hAnsi="Arial" w:cs="Arial"/>
          <w:b/>
          <w:sz w:val="24"/>
          <w:szCs w:val="24"/>
        </w:rPr>
      </w:pPr>
    </w:p>
    <w:p w14:paraId="2B17E910" w14:textId="77777777" w:rsidR="00600042" w:rsidRPr="0040034A" w:rsidRDefault="00600042">
      <w:pPr>
        <w:rPr>
          <w:rFonts w:ascii="Arial" w:hAnsi="Arial" w:cs="Arial"/>
          <w:b/>
          <w:caps/>
          <w:sz w:val="24"/>
          <w:szCs w:val="24"/>
        </w:rPr>
      </w:pPr>
      <w:r w:rsidRPr="0040034A">
        <w:rPr>
          <w:rFonts w:ascii="Arial" w:hAnsi="Arial" w:cs="Arial"/>
          <w:b/>
          <w:caps/>
          <w:sz w:val="24"/>
          <w:szCs w:val="24"/>
        </w:rPr>
        <w:br w:type="page"/>
      </w:r>
    </w:p>
    <w:p w14:paraId="74330AF3" w14:textId="3FFE1D23" w:rsidR="00FF723E" w:rsidRPr="0040034A" w:rsidRDefault="00FF723E" w:rsidP="00A54089">
      <w:pPr>
        <w:pStyle w:val="ListParagraph"/>
        <w:numPr>
          <w:ilvl w:val="0"/>
          <w:numId w:val="1"/>
        </w:numPr>
        <w:spacing w:after="0" w:line="240" w:lineRule="auto"/>
        <w:ind w:left="851" w:hanging="851"/>
        <w:rPr>
          <w:rFonts w:ascii="Arial" w:hAnsi="Arial" w:cs="Arial"/>
          <w:b/>
          <w:caps/>
          <w:sz w:val="24"/>
          <w:szCs w:val="24"/>
        </w:rPr>
      </w:pPr>
      <w:r w:rsidRPr="0040034A">
        <w:rPr>
          <w:rFonts w:ascii="Arial" w:hAnsi="Arial" w:cs="Arial"/>
          <w:b/>
          <w:caps/>
          <w:sz w:val="24"/>
          <w:szCs w:val="24"/>
        </w:rPr>
        <w:lastRenderedPageBreak/>
        <w:t>I</w:t>
      </w:r>
      <w:r w:rsidR="00ED4ED7" w:rsidRPr="00ED4ED7">
        <w:rPr>
          <w:rFonts w:ascii="Arial" w:hAnsi="Arial" w:cs="Arial"/>
          <w:b/>
          <w:sz w:val="24"/>
          <w:szCs w:val="24"/>
        </w:rPr>
        <w:t>ntroduction</w:t>
      </w:r>
      <w:r w:rsidR="00454B92" w:rsidRPr="0040034A">
        <w:rPr>
          <w:rFonts w:ascii="Arial" w:hAnsi="Arial" w:cs="Arial"/>
          <w:b/>
          <w:caps/>
          <w:sz w:val="24"/>
          <w:szCs w:val="24"/>
        </w:rPr>
        <w:t xml:space="preserve"> </w:t>
      </w:r>
      <w:r w:rsidR="001B06E3" w:rsidRPr="0040034A">
        <w:rPr>
          <w:rFonts w:ascii="Arial" w:hAnsi="Arial" w:cs="Arial"/>
          <w:b/>
          <w:caps/>
          <w:color w:val="FF0000"/>
          <w:sz w:val="24"/>
          <w:szCs w:val="24"/>
        </w:rPr>
        <w:t>*</w:t>
      </w:r>
      <w:r w:rsidR="00454B92" w:rsidRPr="0040034A">
        <w:rPr>
          <w:rFonts w:ascii="Arial" w:hAnsi="Arial" w:cs="Arial"/>
          <w:b/>
          <w:caps/>
          <w:color w:val="FF0000"/>
          <w:sz w:val="24"/>
          <w:szCs w:val="24"/>
        </w:rPr>
        <w:t>(EXAMPLE)</w:t>
      </w:r>
    </w:p>
    <w:p w14:paraId="6538050F" w14:textId="77777777" w:rsidR="00FF723E" w:rsidRPr="0040034A" w:rsidRDefault="00FF723E" w:rsidP="00A54089">
      <w:pPr>
        <w:pStyle w:val="ListParagraph"/>
        <w:spacing w:after="0" w:line="240" w:lineRule="auto"/>
        <w:ind w:left="851" w:hanging="851"/>
        <w:rPr>
          <w:rFonts w:ascii="Arial" w:hAnsi="Arial" w:cs="Arial"/>
          <w:b/>
          <w:sz w:val="24"/>
          <w:szCs w:val="24"/>
          <w:u w:val="single"/>
        </w:rPr>
      </w:pPr>
    </w:p>
    <w:p w14:paraId="31270929" w14:textId="21EDD696" w:rsidR="00FF723E" w:rsidRPr="0040034A" w:rsidRDefault="00FF723E" w:rsidP="00AF0499">
      <w:pPr>
        <w:spacing w:after="0" w:line="240" w:lineRule="auto"/>
        <w:ind w:left="851" w:hanging="851"/>
        <w:jc w:val="both"/>
        <w:rPr>
          <w:rFonts w:ascii="Arial" w:hAnsi="Arial" w:cs="Arial"/>
          <w:sz w:val="24"/>
          <w:szCs w:val="24"/>
        </w:rPr>
      </w:pPr>
      <w:r w:rsidRPr="0040034A">
        <w:rPr>
          <w:rFonts w:ascii="Arial" w:hAnsi="Arial" w:cs="Arial"/>
          <w:sz w:val="24"/>
          <w:szCs w:val="24"/>
        </w:rPr>
        <w:tab/>
        <w:t>This document is pertinent to</w:t>
      </w:r>
      <w:r w:rsidR="00D34EF6" w:rsidRPr="0040034A">
        <w:rPr>
          <w:rFonts w:ascii="Arial" w:hAnsi="Arial" w:cs="Arial"/>
          <w:sz w:val="24"/>
          <w:szCs w:val="24"/>
        </w:rPr>
        <w:t xml:space="preserve"> prosthetists and orthotists </w:t>
      </w:r>
      <w:r w:rsidRPr="0040034A">
        <w:rPr>
          <w:rFonts w:ascii="Arial" w:hAnsi="Arial" w:cs="Arial"/>
          <w:sz w:val="24"/>
          <w:szCs w:val="24"/>
        </w:rPr>
        <w:t>working in an advanced practice role wi</w:t>
      </w:r>
      <w:r w:rsidR="00A54089" w:rsidRPr="0040034A">
        <w:rPr>
          <w:rFonts w:ascii="Arial" w:hAnsi="Arial" w:cs="Arial"/>
          <w:sz w:val="24"/>
          <w:szCs w:val="24"/>
        </w:rPr>
        <w:t xml:space="preserve">thin </w:t>
      </w:r>
      <w:r w:rsidR="0000648A">
        <w:rPr>
          <w:rFonts w:ascii="Arial" w:hAnsi="Arial" w:cs="Arial"/>
          <w:sz w:val="24"/>
          <w:szCs w:val="24"/>
        </w:rPr>
        <w:t xml:space="preserve">a </w:t>
      </w:r>
      <w:r w:rsidR="00A54089" w:rsidRPr="0040034A">
        <w:rPr>
          <w:rFonts w:ascii="Arial" w:hAnsi="Arial" w:cs="Arial"/>
          <w:sz w:val="24"/>
          <w:szCs w:val="24"/>
        </w:rPr>
        <w:t>primary care setting</w:t>
      </w:r>
      <w:r w:rsidR="00D34EF6" w:rsidRPr="0040034A">
        <w:rPr>
          <w:rFonts w:ascii="Arial" w:hAnsi="Arial" w:cs="Arial"/>
          <w:sz w:val="24"/>
          <w:szCs w:val="24"/>
        </w:rPr>
        <w:t xml:space="preserve"> and </w:t>
      </w:r>
      <w:r w:rsidRPr="0040034A">
        <w:rPr>
          <w:rFonts w:ascii="Arial" w:hAnsi="Arial" w:cs="Arial"/>
          <w:sz w:val="24"/>
          <w:szCs w:val="24"/>
        </w:rPr>
        <w:t xml:space="preserve">specifies the indications for requesting x-ray investigations (spinal and peripheral) when working as a Non-Medical Requestor. It also covers the potential red flags that may be identified when working within this setting. </w:t>
      </w:r>
    </w:p>
    <w:p w14:paraId="41973546" w14:textId="77777777" w:rsidR="00FF723E" w:rsidRPr="0040034A" w:rsidRDefault="00FF723E" w:rsidP="00A54089">
      <w:pPr>
        <w:rPr>
          <w:rFonts w:ascii="Arial" w:hAnsi="Arial" w:cs="Arial"/>
          <w:b/>
          <w:sz w:val="24"/>
          <w:szCs w:val="24"/>
        </w:rPr>
      </w:pPr>
    </w:p>
    <w:p w14:paraId="60E38DED" w14:textId="77777777" w:rsidR="00FF723E" w:rsidRPr="0040034A" w:rsidRDefault="00FF723E" w:rsidP="00A54089">
      <w:pPr>
        <w:pStyle w:val="ListParagraph"/>
        <w:numPr>
          <w:ilvl w:val="0"/>
          <w:numId w:val="1"/>
        </w:numPr>
        <w:spacing w:after="0" w:line="240" w:lineRule="auto"/>
        <w:ind w:left="851" w:hanging="851"/>
        <w:rPr>
          <w:rFonts w:ascii="Arial" w:hAnsi="Arial" w:cs="Arial"/>
          <w:b/>
          <w:caps/>
          <w:sz w:val="24"/>
          <w:szCs w:val="24"/>
        </w:rPr>
      </w:pPr>
      <w:r w:rsidRPr="0040034A">
        <w:rPr>
          <w:rFonts w:ascii="Arial" w:hAnsi="Arial" w:cs="Arial"/>
          <w:b/>
          <w:caps/>
          <w:sz w:val="24"/>
          <w:szCs w:val="24"/>
        </w:rPr>
        <w:t>I</w:t>
      </w:r>
      <w:r w:rsidRPr="00ED4ED7">
        <w:rPr>
          <w:rFonts w:ascii="Arial" w:hAnsi="Arial" w:cs="Arial"/>
          <w:b/>
          <w:sz w:val="24"/>
          <w:szCs w:val="24"/>
        </w:rPr>
        <w:t>ndications for X-ray</w:t>
      </w:r>
      <w:r w:rsidR="00454B92" w:rsidRPr="00ED4ED7">
        <w:rPr>
          <w:rFonts w:ascii="Arial" w:hAnsi="Arial" w:cs="Arial"/>
          <w:b/>
          <w:sz w:val="24"/>
          <w:szCs w:val="24"/>
        </w:rPr>
        <w:t xml:space="preserve"> </w:t>
      </w:r>
      <w:r w:rsidR="001B06E3" w:rsidRPr="0040034A">
        <w:rPr>
          <w:rFonts w:ascii="Arial" w:hAnsi="Arial" w:cs="Arial"/>
          <w:b/>
          <w:caps/>
          <w:color w:val="FF0000"/>
          <w:sz w:val="24"/>
          <w:szCs w:val="24"/>
        </w:rPr>
        <w:t>*</w:t>
      </w:r>
      <w:r w:rsidR="00454B92" w:rsidRPr="0040034A">
        <w:rPr>
          <w:rFonts w:ascii="Arial" w:hAnsi="Arial" w:cs="Arial"/>
          <w:b/>
          <w:caps/>
          <w:color w:val="FF0000"/>
          <w:sz w:val="24"/>
          <w:szCs w:val="24"/>
        </w:rPr>
        <w:t>(EXAMPLE)</w:t>
      </w:r>
    </w:p>
    <w:p w14:paraId="14C8B297" w14:textId="77777777" w:rsidR="00FF723E" w:rsidRPr="0040034A" w:rsidRDefault="00FF723E" w:rsidP="00AF0499">
      <w:pPr>
        <w:pStyle w:val="ListParagraph"/>
        <w:spacing w:after="0" w:line="240" w:lineRule="auto"/>
        <w:ind w:left="851"/>
        <w:jc w:val="both"/>
        <w:rPr>
          <w:rFonts w:ascii="Arial" w:hAnsi="Arial" w:cs="Arial"/>
          <w:b/>
          <w:caps/>
          <w:sz w:val="24"/>
          <w:szCs w:val="24"/>
        </w:rPr>
      </w:pPr>
    </w:p>
    <w:p w14:paraId="7F50E0F6" w14:textId="38EC83D8" w:rsidR="00D00167" w:rsidRPr="0040034A" w:rsidRDefault="0000648A" w:rsidP="00AF0499">
      <w:pPr>
        <w:spacing w:after="0" w:line="240" w:lineRule="auto"/>
        <w:ind w:left="851"/>
        <w:jc w:val="both"/>
        <w:rPr>
          <w:rFonts w:ascii="Arial" w:hAnsi="Arial" w:cs="Arial"/>
          <w:sz w:val="24"/>
          <w:szCs w:val="24"/>
        </w:rPr>
      </w:pPr>
      <w:r>
        <w:rPr>
          <w:rFonts w:ascii="Arial" w:hAnsi="Arial" w:cs="Arial"/>
          <w:sz w:val="24"/>
          <w:szCs w:val="24"/>
        </w:rPr>
        <w:t xml:space="preserve">The </w:t>
      </w:r>
      <w:r w:rsidR="00143BD7" w:rsidRPr="0040034A">
        <w:rPr>
          <w:rFonts w:ascii="Arial" w:hAnsi="Arial" w:cs="Arial"/>
          <w:sz w:val="24"/>
          <w:szCs w:val="24"/>
        </w:rPr>
        <w:t>National Institute of Clinical Excellence (</w:t>
      </w:r>
      <w:r w:rsidR="00FF723E" w:rsidRPr="0040034A">
        <w:rPr>
          <w:rFonts w:ascii="Arial" w:hAnsi="Arial" w:cs="Arial"/>
          <w:sz w:val="24"/>
          <w:szCs w:val="24"/>
        </w:rPr>
        <w:t>NICE</w:t>
      </w:r>
      <w:r w:rsidR="00143BD7" w:rsidRPr="0040034A">
        <w:rPr>
          <w:rFonts w:ascii="Arial" w:hAnsi="Arial" w:cs="Arial"/>
          <w:sz w:val="24"/>
          <w:szCs w:val="24"/>
        </w:rPr>
        <w:t>)</w:t>
      </w:r>
      <w:r w:rsidR="00FF723E" w:rsidRPr="0040034A">
        <w:rPr>
          <w:rFonts w:ascii="Arial" w:hAnsi="Arial" w:cs="Arial"/>
          <w:sz w:val="24"/>
          <w:szCs w:val="24"/>
        </w:rPr>
        <w:t xml:space="preserve"> recommend </w:t>
      </w:r>
      <w:r w:rsidR="00224BB0">
        <w:rPr>
          <w:rFonts w:ascii="Arial" w:hAnsi="Arial" w:cs="Arial"/>
          <w:sz w:val="24"/>
          <w:szCs w:val="24"/>
        </w:rPr>
        <w:t>o</w:t>
      </w:r>
      <w:r w:rsidR="00224BB0" w:rsidRPr="0040034A">
        <w:rPr>
          <w:rFonts w:ascii="Arial" w:hAnsi="Arial" w:cs="Arial"/>
          <w:sz w:val="24"/>
          <w:szCs w:val="24"/>
        </w:rPr>
        <w:t xml:space="preserve">steoarthritis </w:t>
      </w:r>
      <w:r w:rsidR="00143BD7" w:rsidRPr="0040034A">
        <w:rPr>
          <w:rFonts w:ascii="Arial" w:hAnsi="Arial" w:cs="Arial"/>
          <w:sz w:val="24"/>
          <w:szCs w:val="24"/>
        </w:rPr>
        <w:t>(OA)</w:t>
      </w:r>
      <w:r w:rsidR="00FF723E" w:rsidRPr="0040034A">
        <w:rPr>
          <w:rFonts w:ascii="Arial" w:hAnsi="Arial" w:cs="Arial"/>
          <w:sz w:val="24"/>
          <w:szCs w:val="24"/>
        </w:rPr>
        <w:t xml:space="preserve"> can be diagnosed without X-ray in people &gt; 45 years with </w:t>
      </w:r>
      <w:r>
        <w:rPr>
          <w:rFonts w:ascii="Arial" w:hAnsi="Arial" w:cs="Arial"/>
          <w:sz w:val="24"/>
          <w:szCs w:val="24"/>
        </w:rPr>
        <w:t>activity-related</w:t>
      </w:r>
      <w:r w:rsidR="00FF723E" w:rsidRPr="0040034A">
        <w:rPr>
          <w:rFonts w:ascii="Arial" w:hAnsi="Arial" w:cs="Arial"/>
          <w:sz w:val="24"/>
          <w:szCs w:val="24"/>
        </w:rPr>
        <w:t xml:space="preserve"> joint pain with or without morning stiffness lasting &lt; 30 minutes in the absence of signs and symptoms indicating possible alternative pathology </w:t>
      </w:r>
      <w:proofErr w:type="gramStart"/>
      <w:r w:rsidR="00FF723E" w:rsidRPr="0040034A">
        <w:rPr>
          <w:rFonts w:ascii="Arial" w:hAnsi="Arial" w:cs="Arial"/>
          <w:sz w:val="24"/>
          <w:szCs w:val="24"/>
        </w:rPr>
        <w:t>e</w:t>
      </w:r>
      <w:r w:rsidR="00A54089" w:rsidRPr="0040034A">
        <w:rPr>
          <w:rFonts w:ascii="Arial" w:hAnsi="Arial" w:cs="Arial"/>
          <w:sz w:val="24"/>
          <w:szCs w:val="24"/>
        </w:rPr>
        <w:t>.</w:t>
      </w:r>
      <w:r w:rsidR="00FF723E" w:rsidRPr="0040034A">
        <w:rPr>
          <w:rFonts w:ascii="Arial" w:hAnsi="Arial" w:cs="Arial"/>
          <w:sz w:val="24"/>
          <w:szCs w:val="24"/>
        </w:rPr>
        <w:t>g</w:t>
      </w:r>
      <w:r w:rsidR="00A54089" w:rsidRPr="0040034A">
        <w:rPr>
          <w:rFonts w:ascii="Arial" w:hAnsi="Arial" w:cs="Arial"/>
          <w:sz w:val="24"/>
          <w:szCs w:val="24"/>
        </w:rPr>
        <w:t>.</w:t>
      </w:r>
      <w:proofErr w:type="gramEnd"/>
      <w:r w:rsidR="00FF723E" w:rsidRPr="0040034A">
        <w:rPr>
          <w:rFonts w:ascii="Arial" w:hAnsi="Arial" w:cs="Arial"/>
          <w:sz w:val="24"/>
          <w:szCs w:val="24"/>
        </w:rPr>
        <w:t xml:space="preserve"> trauma, infection, inflammatory arthropathy etc</w:t>
      </w:r>
      <w:r w:rsidR="00D34EF6" w:rsidRPr="0040034A">
        <w:rPr>
          <w:rFonts w:ascii="Arial" w:hAnsi="Arial" w:cs="Arial"/>
          <w:sz w:val="24"/>
          <w:szCs w:val="24"/>
        </w:rPr>
        <w:t>..</w:t>
      </w:r>
      <w:r w:rsidR="00FF723E" w:rsidRPr="0040034A">
        <w:rPr>
          <w:rFonts w:ascii="Arial" w:hAnsi="Arial" w:cs="Arial"/>
          <w:sz w:val="24"/>
          <w:szCs w:val="24"/>
        </w:rPr>
        <w:t>.</w:t>
      </w:r>
    </w:p>
    <w:p w14:paraId="5CD34942" w14:textId="77777777" w:rsidR="00D00167" w:rsidRPr="0040034A" w:rsidRDefault="00D00167" w:rsidP="00A54089">
      <w:pPr>
        <w:spacing w:after="0" w:line="240" w:lineRule="auto"/>
        <w:ind w:left="851" w:hanging="851"/>
        <w:rPr>
          <w:rFonts w:ascii="Arial" w:hAnsi="Arial" w:cs="Arial"/>
          <w:sz w:val="24"/>
          <w:szCs w:val="24"/>
        </w:rPr>
      </w:pPr>
    </w:p>
    <w:tbl>
      <w:tblPr>
        <w:tblStyle w:val="TableGrid"/>
        <w:tblW w:w="10348" w:type="dxa"/>
        <w:tblInd w:w="-714" w:type="dxa"/>
        <w:tblLook w:val="04A0" w:firstRow="1" w:lastRow="0" w:firstColumn="1" w:lastColumn="0" w:noHBand="0" w:noVBand="1"/>
      </w:tblPr>
      <w:tblGrid>
        <w:gridCol w:w="1560"/>
        <w:gridCol w:w="8788"/>
      </w:tblGrid>
      <w:tr w:rsidR="00D00167" w:rsidRPr="0040034A" w14:paraId="11754895" w14:textId="77777777" w:rsidTr="00D00167">
        <w:tc>
          <w:tcPr>
            <w:tcW w:w="1560" w:type="dxa"/>
          </w:tcPr>
          <w:p w14:paraId="30AE479D" w14:textId="77777777" w:rsidR="00D00167" w:rsidRPr="0040034A" w:rsidRDefault="00D00167" w:rsidP="00A54089">
            <w:pPr>
              <w:rPr>
                <w:rFonts w:ascii="Arial" w:hAnsi="Arial" w:cs="Arial"/>
                <w:b/>
                <w:sz w:val="24"/>
                <w:szCs w:val="24"/>
              </w:rPr>
            </w:pPr>
            <w:r w:rsidRPr="0040034A">
              <w:rPr>
                <w:rFonts w:ascii="Arial" w:hAnsi="Arial" w:cs="Arial"/>
                <w:b/>
                <w:sz w:val="24"/>
                <w:szCs w:val="24"/>
              </w:rPr>
              <w:t>Spine</w:t>
            </w:r>
          </w:p>
        </w:tc>
        <w:tc>
          <w:tcPr>
            <w:tcW w:w="8788" w:type="dxa"/>
          </w:tcPr>
          <w:p w14:paraId="28FE1553" w14:textId="77777777" w:rsidR="00454B92" w:rsidRPr="0040034A" w:rsidRDefault="001B06E3" w:rsidP="00D00167">
            <w:pPr>
              <w:rPr>
                <w:rFonts w:ascii="Arial" w:hAnsi="Arial" w:cs="Arial"/>
                <w:b/>
                <w:color w:val="FF0000"/>
                <w:sz w:val="24"/>
                <w:szCs w:val="24"/>
              </w:rPr>
            </w:pPr>
            <w:r w:rsidRPr="0040034A">
              <w:rPr>
                <w:rFonts w:ascii="Arial" w:hAnsi="Arial" w:cs="Arial"/>
                <w:b/>
                <w:color w:val="FF0000"/>
                <w:sz w:val="24"/>
                <w:szCs w:val="24"/>
              </w:rPr>
              <w:t>*</w:t>
            </w:r>
            <w:r w:rsidR="00454B92" w:rsidRPr="0040034A">
              <w:rPr>
                <w:rFonts w:ascii="Arial" w:hAnsi="Arial" w:cs="Arial"/>
                <w:b/>
                <w:color w:val="FF0000"/>
                <w:sz w:val="24"/>
                <w:szCs w:val="24"/>
              </w:rPr>
              <w:t>EXAMPLE</w:t>
            </w:r>
            <w:r w:rsidRPr="0040034A">
              <w:rPr>
                <w:rFonts w:ascii="Arial" w:hAnsi="Arial" w:cs="Arial"/>
                <w:b/>
                <w:color w:val="FF0000"/>
                <w:sz w:val="24"/>
                <w:szCs w:val="24"/>
              </w:rPr>
              <w:t xml:space="preserve"> – re-write according to local requirements</w:t>
            </w:r>
            <w:r w:rsidR="00CB7F09" w:rsidRPr="0040034A">
              <w:rPr>
                <w:rFonts w:ascii="Arial" w:hAnsi="Arial" w:cs="Arial"/>
                <w:b/>
                <w:color w:val="FF0000"/>
                <w:sz w:val="24"/>
                <w:szCs w:val="24"/>
              </w:rPr>
              <w:t>/latest evidence</w:t>
            </w:r>
          </w:p>
          <w:p w14:paraId="3684C8FA" w14:textId="77777777" w:rsidR="00D00167" w:rsidRPr="0040034A" w:rsidRDefault="00D00167" w:rsidP="00D00167">
            <w:pPr>
              <w:rPr>
                <w:rFonts w:ascii="Arial" w:hAnsi="Arial" w:cs="Arial"/>
                <w:sz w:val="24"/>
                <w:szCs w:val="24"/>
              </w:rPr>
            </w:pPr>
            <w:r w:rsidRPr="0040034A">
              <w:rPr>
                <w:rFonts w:ascii="Arial" w:hAnsi="Arial" w:cs="Arial"/>
                <w:sz w:val="24"/>
                <w:szCs w:val="24"/>
              </w:rPr>
              <w:t>X-rays are generally not indicated for spinal pain.</w:t>
            </w:r>
          </w:p>
          <w:p w14:paraId="1F1EDEA9" w14:textId="77777777" w:rsidR="00D00167" w:rsidRPr="0040034A" w:rsidRDefault="00D00167" w:rsidP="00D00167">
            <w:pPr>
              <w:rPr>
                <w:rFonts w:ascii="Arial" w:hAnsi="Arial" w:cs="Arial"/>
                <w:sz w:val="24"/>
                <w:szCs w:val="24"/>
              </w:rPr>
            </w:pPr>
          </w:p>
          <w:p w14:paraId="7E50C9F0" w14:textId="77777777" w:rsidR="00D00167" w:rsidRPr="0040034A" w:rsidRDefault="00D00167" w:rsidP="00D00167">
            <w:pPr>
              <w:rPr>
                <w:rFonts w:ascii="Arial" w:hAnsi="Arial" w:cs="Arial"/>
                <w:sz w:val="24"/>
                <w:szCs w:val="24"/>
              </w:rPr>
            </w:pPr>
            <w:r w:rsidRPr="0040034A">
              <w:rPr>
                <w:rFonts w:ascii="Arial" w:hAnsi="Arial" w:cs="Arial"/>
                <w:sz w:val="24"/>
                <w:szCs w:val="24"/>
              </w:rPr>
              <w:t>Indications for X-ray for spinal pain are limited to:</w:t>
            </w:r>
          </w:p>
          <w:p w14:paraId="7C600680" w14:textId="77777777" w:rsidR="00D00167" w:rsidRPr="0040034A" w:rsidRDefault="00D00167" w:rsidP="00D00167">
            <w:pPr>
              <w:pStyle w:val="ListParagraph"/>
              <w:numPr>
                <w:ilvl w:val="0"/>
                <w:numId w:val="2"/>
              </w:numPr>
              <w:spacing w:after="0" w:line="240" w:lineRule="auto"/>
              <w:rPr>
                <w:rFonts w:ascii="Arial" w:hAnsi="Arial" w:cs="Arial"/>
                <w:sz w:val="24"/>
                <w:szCs w:val="24"/>
              </w:rPr>
            </w:pPr>
            <w:r w:rsidRPr="0040034A">
              <w:rPr>
                <w:rFonts w:ascii="Arial" w:hAnsi="Arial" w:cs="Arial"/>
                <w:sz w:val="24"/>
                <w:szCs w:val="24"/>
              </w:rPr>
              <w:t>Significant trauma or suspected osteoporotic vertebral fracture</w:t>
            </w:r>
          </w:p>
          <w:p w14:paraId="0AE668B2" w14:textId="641FA973" w:rsidR="00D00167" w:rsidRPr="0040034A" w:rsidRDefault="00D00167" w:rsidP="00D00167">
            <w:pPr>
              <w:pStyle w:val="ListParagraph"/>
              <w:numPr>
                <w:ilvl w:val="0"/>
                <w:numId w:val="2"/>
              </w:numPr>
              <w:spacing w:after="0" w:line="240" w:lineRule="auto"/>
              <w:rPr>
                <w:rFonts w:ascii="Arial" w:hAnsi="Arial" w:cs="Arial"/>
                <w:sz w:val="24"/>
                <w:szCs w:val="24"/>
              </w:rPr>
            </w:pPr>
            <w:r w:rsidRPr="0040034A">
              <w:rPr>
                <w:rFonts w:ascii="Arial" w:hAnsi="Arial" w:cs="Arial"/>
                <w:sz w:val="24"/>
                <w:szCs w:val="24"/>
              </w:rPr>
              <w:t xml:space="preserve">Suspected </w:t>
            </w:r>
            <w:proofErr w:type="spellStart"/>
            <w:r w:rsidRPr="0040034A">
              <w:rPr>
                <w:rFonts w:ascii="Arial" w:hAnsi="Arial" w:cs="Arial"/>
                <w:sz w:val="24"/>
                <w:szCs w:val="24"/>
              </w:rPr>
              <w:t>atlanto</w:t>
            </w:r>
            <w:proofErr w:type="spellEnd"/>
            <w:r w:rsidRPr="0040034A">
              <w:rPr>
                <w:rFonts w:ascii="Arial" w:hAnsi="Arial" w:cs="Arial"/>
                <w:sz w:val="24"/>
                <w:szCs w:val="24"/>
              </w:rPr>
              <w:t xml:space="preserve">-axial subluxation - lateral view in supervised comfortable flexion. More common in patients with </w:t>
            </w:r>
            <w:r w:rsidR="00224BB0">
              <w:rPr>
                <w:rFonts w:ascii="Arial" w:hAnsi="Arial" w:cs="Arial"/>
                <w:sz w:val="24"/>
                <w:szCs w:val="24"/>
              </w:rPr>
              <w:t>r</w:t>
            </w:r>
            <w:r w:rsidR="00224BB0" w:rsidRPr="0040034A">
              <w:rPr>
                <w:rFonts w:ascii="Arial" w:hAnsi="Arial" w:cs="Arial"/>
                <w:sz w:val="24"/>
                <w:szCs w:val="24"/>
              </w:rPr>
              <w:t xml:space="preserve">heumatoid </w:t>
            </w:r>
            <w:r w:rsidR="00224BB0">
              <w:rPr>
                <w:rFonts w:ascii="Arial" w:hAnsi="Arial" w:cs="Arial"/>
                <w:sz w:val="24"/>
                <w:szCs w:val="24"/>
              </w:rPr>
              <w:t>a</w:t>
            </w:r>
            <w:r w:rsidR="00224BB0" w:rsidRPr="0040034A">
              <w:rPr>
                <w:rFonts w:ascii="Arial" w:hAnsi="Arial" w:cs="Arial"/>
                <w:sz w:val="24"/>
                <w:szCs w:val="24"/>
              </w:rPr>
              <w:t xml:space="preserve">rthritis </w:t>
            </w:r>
            <w:r w:rsidR="00143BD7" w:rsidRPr="0040034A">
              <w:rPr>
                <w:rFonts w:ascii="Arial" w:hAnsi="Arial" w:cs="Arial"/>
                <w:sz w:val="24"/>
                <w:szCs w:val="24"/>
              </w:rPr>
              <w:t>(</w:t>
            </w:r>
            <w:r w:rsidRPr="0040034A">
              <w:rPr>
                <w:rFonts w:ascii="Arial" w:hAnsi="Arial" w:cs="Arial"/>
                <w:sz w:val="24"/>
                <w:szCs w:val="24"/>
              </w:rPr>
              <w:t>RA</w:t>
            </w:r>
            <w:r w:rsidR="00143BD7" w:rsidRPr="0040034A">
              <w:rPr>
                <w:rFonts w:ascii="Arial" w:hAnsi="Arial" w:cs="Arial"/>
                <w:sz w:val="24"/>
                <w:szCs w:val="24"/>
              </w:rPr>
              <w:t>)</w:t>
            </w:r>
            <w:r w:rsidR="00486612" w:rsidRPr="0040034A">
              <w:rPr>
                <w:rFonts w:ascii="Arial" w:hAnsi="Arial" w:cs="Arial"/>
                <w:sz w:val="24"/>
                <w:szCs w:val="24"/>
              </w:rPr>
              <w:t xml:space="preserve"> or </w:t>
            </w:r>
            <w:r w:rsidR="00224BB0">
              <w:rPr>
                <w:rFonts w:ascii="Arial" w:hAnsi="Arial" w:cs="Arial"/>
                <w:sz w:val="24"/>
                <w:szCs w:val="24"/>
              </w:rPr>
              <w:t>d</w:t>
            </w:r>
            <w:r w:rsidR="00224BB0" w:rsidRPr="0040034A">
              <w:rPr>
                <w:rFonts w:ascii="Arial" w:hAnsi="Arial" w:cs="Arial"/>
                <w:sz w:val="24"/>
                <w:szCs w:val="24"/>
              </w:rPr>
              <w:t xml:space="preserve">owns </w:t>
            </w:r>
            <w:r w:rsidRPr="0040034A">
              <w:rPr>
                <w:rFonts w:ascii="Arial" w:hAnsi="Arial" w:cs="Arial"/>
                <w:sz w:val="24"/>
                <w:szCs w:val="24"/>
              </w:rPr>
              <w:t xml:space="preserve">syndrome </w:t>
            </w:r>
          </w:p>
          <w:p w14:paraId="444B2272" w14:textId="2DB49405" w:rsidR="00D00167" w:rsidRPr="0040034A" w:rsidRDefault="00D00167" w:rsidP="00A54089">
            <w:pPr>
              <w:pStyle w:val="ListParagraph"/>
              <w:numPr>
                <w:ilvl w:val="0"/>
                <w:numId w:val="2"/>
              </w:numPr>
              <w:spacing w:after="0" w:line="240" w:lineRule="auto"/>
              <w:rPr>
                <w:rFonts w:ascii="Arial" w:hAnsi="Arial" w:cs="Arial"/>
                <w:b/>
                <w:i/>
                <w:sz w:val="24"/>
                <w:szCs w:val="24"/>
              </w:rPr>
            </w:pPr>
            <w:r w:rsidRPr="0040034A">
              <w:rPr>
                <w:rFonts w:ascii="Arial" w:hAnsi="Arial" w:cs="Arial"/>
                <w:sz w:val="24"/>
                <w:szCs w:val="24"/>
              </w:rPr>
              <w:t xml:space="preserve">Red flags present* </w:t>
            </w:r>
            <w:r w:rsidR="00224BB0" w:rsidRPr="0040034A">
              <w:rPr>
                <w:rFonts w:ascii="Arial" w:hAnsi="Arial" w:cs="Arial"/>
                <w:sz w:val="24"/>
                <w:szCs w:val="24"/>
              </w:rPr>
              <w:t>i.e.,</w:t>
            </w:r>
            <w:r w:rsidRPr="0040034A">
              <w:rPr>
                <w:rFonts w:ascii="Arial" w:hAnsi="Arial" w:cs="Arial"/>
                <w:sz w:val="24"/>
                <w:szCs w:val="24"/>
              </w:rPr>
              <w:t xml:space="preserve"> if suspected tumour, infection or fracture. </w:t>
            </w:r>
            <w:r w:rsidRPr="0040034A">
              <w:rPr>
                <w:rFonts w:ascii="Arial" w:hAnsi="Arial" w:cs="Arial"/>
                <w:b/>
                <w:i/>
                <w:sz w:val="24"/>
                <w:szCs w:val="24"/>
              </w:rPr>
              <w:t>Note that “normal” plain films may be falsely reassuring</w:t>
            </w:r>
          </w:p>
        </w:tc>
      </w:tr>
      <w:tr w:rsidR="00D00167" w:rsidRPr="0040034A" w14:paraId="283ECC94" w14:textId="77777777" w:rsidTr="00D00167">
        <w:tc>
          <w:tcPr>
            <w:tcW w:w="1560" w:type="dxa"/>
          </w:tcPr>
          <w:p w14:paraId="5B6E3573" w14:textId="77777777" w:rsidR="00D00167" w:rsidRPr="0040034A" w:rsidRDefault="00D00167" w:rsidP="00A54089">
            <w:pPr>
              <w:rPr>
                <w:rFonts w:ascii="Arial" w:hAnsi="Arial" w:cs="Arial"/>
                <w:b/>
                <w:sz w:val="24"/>
                <w:szCs w:val="24"/>
              </w:rPr>
            </w:pPr>
            <w:r w:rsidRPr="0040034A">
              <w:rPr>
                <w:rFonts w:ascii="Arial" w:hAnsi="Arial" w:cs="Arial"/>
                <w:b/>
                <w:sz w:val="24"/>
                <w:szCs w:val="24"/>
              </w:rPr>
              <w:t>Shoulder</w:t>
            </w:r>
          </w:p>
        </w:tc>
        <w:tc>
          <w:tcPr>
            <w:tcW w:w="8788" w:type="dxa"/>
          </w:tcPr>
          <w:p w14:paraId="2E0554E5" w14:textId="77777777" w:rsidR="00454B92" w:rsidRPr="0040034A" w:rsidRDefault="001B06E3" w:rsidP="00454B92">
            <w:pPr>
              <w:rPr>
                <w:rFonts w:ascii="Arial" w:hAnsi="Arial" w:cs="Arial"/>
                <w:b/>
                <w:color w:val="FF0000"/>
                <w:sz w:val="24"/>
                <w:szCs w:val="24"/>
              </w:rPr>
            </w:pPr>
            <w:r w:rsidRPr="0040034A">
              <w:rPr>
                <w:rFonts w:ascii="Arial" w:hAnsi="Arial" w:cs="Arial"/>
                <w:b/>
                <w:color w:val="FF0000"/>
                <w:sz w:val="24"/>
                <w:szCs w:val="24"/>
              </w:rPr>
              <w:t>*</w:t>
            </w:r>
            <w:r w:rsidR="00454B92" w:rsidRPr="0040034A">
              <w:rPr>
                <w:rFonts w:ascii="Arial" w:hAnsi="Arial" w:cs="Arial"/>
                <w:b/>
                <w:color w:val="FF0000"/>
                <w:sz w:val="24"/>
                <w:szCs w:val="24"/>
              </w:rPr>
              <w:t>EXAMPLE</w:t>
            </w:r>
            <w:r w:rsidRPr="0040034A">
              <w:rPr>
                <w:rFonts w:ascii="Arial" w:hAnsi="Arial" w:cs="Arial"/>
                <w:b/>
                <w:color w:val="FF0000"/>
                <w:sz w:val="24"/>
                <w:szCs w:val="24"/>
              </w:rPr>
              <w:t xml:space="preserve"> – re-write according to local requirements</w:t>
            </w:r>
            <w:r w:rsidR="00CB7F09" w:rsidRPr="0040034A">
              <w:rPr>
                <w:rFonts w:ascii="Arial" w:hAnsi="Arial" w:cs="Arial"/>
                <w:b/>
                <w:color w:val="FF0000"/>
                <w:sz w:val="24"/>
                <w:szCs w:val="24"/>
              </w:rPr>
              <w:t>/latest evidence</w:t>
            </w:r>
          </w:p>
          <w:p w14:paraId="1D96A00C" w14:textId="35CCC2DE" w:rsidR="00D00167" w:rsidRPr="0040034A" w:rsidRDefault="00D00167" w:rsidP="00D00167">
            <w:pPr>
              <w:pStyle w:val="ListParagraph"/>
              <w:numPr>
                <w:ilvl w:val="0"/>
                <w:numId w:val="3"/>
              </w:numPr>
              <w:spacing w:after="0" w:line="240" w:lineRule="auto"/>
              <w:rPr>
                <w:rFonts w:ascii="Arial" w:hAnsi="Arial" w:cs="Arial"/>
                <w:color w:val="FF0000"/>
                <w:sz w:val="24"/>
                <w:szCs w:val="24"/>
              </w:rPr>
            </w:pPr>
            <w:r w:rsidRPr="0040034A">
              <w:rPr>
                <w:rFonts w:ascii="Arial" w:hAnsi="Arial" w:cs="Arial"/>
                <w:color w:val="FF0000"/>
                <w:sz w:val="24"/>
                <w:szCs w:val="24"/>
              </w:rPr>
              <w:t xml:space="preserve">If red flags </w:t>
            </w:r>
            <w:r w:rsidR="0000648A">
              <w:rPr>
                <w:rFonts w:ascii="Arial" w:hAnsi="Arial" w:cs="Arial"/>
                <w:color w:val="FF0000"/>
                <w:sz w:val="24"/>
                <w:szCs w:val="24"/>
              </w:rPr>
              <w:t xml:space="preserve">are </w:t>
            </w:r>
            <w:r w:rsidRPr="0040034A">
              <w:rPr>
                <w:rFonts w:ascii="Arial" w:hAnsi="Arial" w:cs="Arial"/>
                <w:color w:val="FF0000"/>
                <w:sz w:val="24"/>
                <w:szCs w:val="24"/>
              </w:rPr>
              <w:t>present*</w:t>
            </w:r>
          </w:p>
          <w:p w14:paraId="3686B172" w14:textId="47BF2DC8" w:rsidR="00D00167" w:rsidRPr="0040034A" w:rsidRDefault="00D00167" w:rsidP="00D00167">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After trauma to exclude fractures - dependent on </w:t>
            </w:r>
            <w:r w:rsidR="00224BB0">
              <w:rPr>
                <w:rFonts w:ascii="Arial" w:hAnsi="Arial" w:cs="Arial"/>
                <w:sz w:val="24"/>
                <w:szCs w:val="24"/>
              </w:rPr>
              <w:t>m</w:t>
            </w:r>
            <w:r w:rsidR="00224BB0" w:rsidRPr="0040034A">
              <w:rPr>
                <w:rFonts w:ascii="Arial" w:hAnsi="Arial" w:cs="Arial"/>
                <w:sz w:val="24"/>
                <w:szCs w:val="24"/>
              </w:rPr>
              <w:t xml:space="preserve">echanism </w:t>
            </w:r>
            <w:r w:rsidR="00486612" w:rsidRPr="0040034A">
              <w:rPr>
                <w:rFonts w:ascii="Arial" w:hAnsi="Arial" w:cs="Arial"/>
                <w:sz w:val="24"/>
                <w:szCs w:val="24"/>
              </w:rPr>
              <w:t xml:space="preserve">of </w:t>
            </w:r>
            <w:r w:rsidR="00224BB0">
              <w:rPr>
                <w:rFonts w:ascii="Arial" w:hAnsi="Arial" w:cs="Arial"/>
                <w:sz w:val="24"/>
                <w:szCs w:val="24"/>
              </w:rPr>
              <w:t>i</w:t>
            </w:r>
            <w:r w:rsidR="00224BB0" w:rsidRPr="0040034A">
              <w:rPr>
                <w:rFonts w:ascii="Arial" w:hAnsi="Arial" w:cs="Arial"/>
                <w:sz w:val="24"/>
                <w:szCs w:val="24"/>
              </w:rPr>
              <w:t xml:space="preserve">njury </w:t>
            </w:r>
            <w:r w:rsidR="00486612" w:rsidRPr="0040034A">
              <w:rPr>
                <w:rFonts w:ascii="Arial" w:hAnsi="Arial" w:cs="Arial"/>
                <w:sz w:val="24"/>
                <w:szCs w:val="24"/>
              </w:rPr>
              <w:t>(</w:t>
            </w:r>
            <w:r w:rsidRPr="0040034A">
              <w:rPr>
                <w:rFonts w:ascii="Arial" w:hAnsi="Arial" w:cs="Arial"/>
                <w:sz w:val="24"/>
                <w:szCs w:val="24"/>
              </w:rPr>
              <w:t>MOI</w:t>
            </w:r>
            <w:r w:rsidR="00486612" w:rsidRPr="0040034A">
              <w:rPr>
                <w:rFonts w:ascii="Arial" w:hAnsi="Arial" w:cs="Arial"/>
                <w:sz w:val="24"/>
                <w:szCs w:val="24"/>
              </w:rPr>
              <w:t>)</w:t>
            </w:r>
            <w:r w:rsidRPr="0040034A">
              <w:rPr>
                <w:rFonts w:ascii="Arial" w:hAnsi="Arial" w:cs="Arial"/>
                <w:sz w:val="24"/>
                <w:szCs w:val="24"/>
              </w:rPr>
              <w:t xml:space="preserve">, </w:t>
            </w:r>
            <w:r w:rsidR="00224BB0">
              <w:rPr>
                <w:rFonts w:ascii="Arial" w:hAnsi="Arial" w:cs="Arial"/>
                <w:sz w:val="24"/>
                <w:szCs w:val="24"/>
              </w:rPr>
              <w:t>r</w:t>
            </w:r>
            <w:r w:rsidR="00224BB0" w:rsidRPr="0040034A">
              <w:rPr>
                <w:rFonts w:ascii="Arial" w:hAnsi="Arial" w:cs="Arial"/>
                <w:sz w:val="24"/>
                <w:szCs w:val="24"/>
              </w:rPr>
              <w:t xml:space="preserve">ange </w:t>
            </w:r>
            <w:r w:rsidR="00143BD7" w:rsidRPr="0040034A">
              <w:rPr>
                <w:rFonts w:ascii="Arial" w:hAnsi="Arial" w:cs="Arial"/>
                <w:sz w:val="24"/>
                <w:szCs w:val="24"/>
              </w:rPr>
              <w:t xml:space="preserve">of </w:t>
            </w:r>
            <w:r w:rsidR="00224BB0">
              <w:rPr>
                <w:rFonts w:ascii="Arial" w:hAnsi="Arial" w:cs="Arial"/>
                <w:sz w:val="24"/>
                <w:szCs w:val="24"/>
              </w:rPr>
              <w:t>m</w:t>
            </w:r>
            <w:r w:rsidR="00224BB0" w:rsidRPr="0040034A">
              <w:rPr>
                <w:rFonts w:ascii="Arial" w:hAnsi="Arial" w:cs="Arial"/>
                <w:sz w:val="24"/>
                <w:szCs w:val="24"/>
              </w:rPr>
              <w:t xml:space="preserve">ovement </w:t>
            </w:r>
            <w:r w:rsidR="00143BD7" w:rsidRPr="0040034A">
              <w:rPr>
                <w:rFonts w:ascii="Arial" w:hAnsi="Arial" w:cs="Arial"/>
                <w:sz w:val="24"/>
                <w:szCs w:val="24"/>
              </w:rPr>
              <w:t>(</w:t>
            </w:r>
            <w:r w:rsidRPr="0040034A">
              <w:rPr>
                <w:rFonts w:ascii="Arial" w:hAnsi="Arial" w:cs="Arial"/>
                <w:sz w:val="24"/>
                <w:szCs w:val="24"/>
              </w:rPr>
              <w:t>ROM</w:t>
            </w:r>
            <w:r w:rsidR="00143BD7" w:rsidRPr="0040034A">
              <w:rPr>
                <w:rFonts w:ascii="Arial" w:hAnsi="Arial" w:cs="Arial"/>
                <w:sz w:val="24"/>
                <w:szCs w:val="24"/>
              </w:rPr>
              <w:t>)</w:t>
            </w:r>
            <w:r w:rsidRPr="0040034A">
              <w:rPr>
                <w:rFonts w:ascii="Arial" w:hAnsi="Arial" w:cs="Arial"/>
                <w:sz w:val="24"/>
                <w:szCs w:val="24"/>
              </w:rPr>
              <w:t xml:space="preserve"> restriction/loss of function, bony tenderness</w:t>
            </w:r>
          </w:p>
          <w:p w14:paraId="68522805" w14:textId="77777777" w:rsidR="00D00167" w:rsidRPr="0040034A" w:rsidRDefault="00D00167" w:rsidP="00D00167">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X-rays are not initially indicated, as degenerative changes in the </w:t>
            </w:r>
            <w:proofErr w:type="spellStart"/>
            <w:r w:rsidRPr="0040034A">
              <w:rPr>
                <w:rFonts w:ascii="Arial" w:hAnsi="Arial" w:cs="Arial"/>
                <w:sz w:val="24"/>
                <w:szCs w:val="24"/>
              </w:rPr>
              <w:t>acromio</w:t>
            </w:r>
            <w:proofErr w:type="spellEnd"/>
            <w:r w:rsidRPr="0040034A">
              <w:rPr>
                <w:rFonts w:ascii="Arial" w:hAnsi="Arial" w:cs="Arial"/>
                <w:sz w:val="24"/>
                <w:szCs w:val="24"/>
              </w:rPr>
              <w:t>-clavicular joints and rotator cuff are common and may be unrelated to the patient’s symptoms.</w:t>
            </w:r>
          </w:p>
          <w:p w14:paraId="32D63E34" w14:textId="0C4C1A91" w:rsidR="00D00167" w:rsidRPr="0040034A" w:rsidRDefault="00D00167" w:rsidP="00D00167">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X-ray if there is no improvement after </w:t>
            </w:r>
            <w:r w:rsidR="00224BB0">
              <w:rPr>
                <w:rFonts w:ascii="Arial" w:hAnsi="Arial" w:cs="Arial"/>
                <w:sz w:val="24"/>
                <w:szCs w:val="24"/>
              </w:rPr>
              <w:t>six</w:t>
            </w:r>
            <w:r w:rsidR="00224BB0" w:rsidRPr="0040034A">
              <w:rPr>
                <w:rFonts w:ascii="Arial" w:hAnsi="Arial" w:cs="Arial"/>
                <w:sz w:val="24"/>
                <w:szCs w:val="24"/>
              </w:rPr>
              <w:t xml:space="preserve"> </w:t>
            </w:r>
            <w:r w:rsidRPr="0040034A">
              <w:rPr>
                <w:rFonts w:ascii="Arial" w:hAnsi="Arial" w:cs="Arial"/>
                <w:sz w:val="24"/>
                <w:szCs w:val="24"/>
              </w:rPr>
              <w:t xml:space="preserve">months of conservative management </w:t>
            </w:r>
          </w:p>
          <w:p w14:paraId="601D2A6E" w14:textId="77777777" w:rsidR="00D00167" w:rsidRPr="0040034A" w:rsidRDefault="00D00167" w:rsidP="00D00167">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If the following conditions are suspected clinically:</w:t>
            </w:r>
          </w:p>
          <w:p w14:paraId="59F19A1F" w14:textId="77777777" w:rsidR="00D00167" w:rsidRPr="0040034A" w:rsidRDefault="00D00167" w:rsidP="00D00167">
            <w:pPr>
              <w:pStyle w:val="ListParagraph"/>
              <w:numPr>
                <w:ilvl w:val="0"/>
                <w:numId w:val="14"/>
              </w:numPr>
              <w:spacing w:after="0" w:line="240" w:lineRule="auto"/>
              <w:rPr>
                <w:rFonts w:ascii="Arial" w:hAnsi="Arial" w:cs="Arial"/>
                <w:sz w:val="24"/>
                <w:szCs w:val="24"/>
              </w:rPr>
            </w:pPr>
            <w:r w:rsidRPr="0040034A">
              <w:rPr>
                <w:rFonts w:ascii="Arial" w:hAnsi="Arial" w:cs="Arial"/>
                <w:sz w:val="24"/>
                <w:szCs w:val="24"/>
              </w:rPr>
              <w:t>Calcific tendonitis - to confirm</w:t>
            </w:r>
          </w:p>
          <w:p w14:paraId="24B28123" w14:textId="77777777" w:rsidR="00D00167" w:rsidRPr="0040034A" w:rsidRDefault="00D00167" w:rsidP="00D00167">
            <w:pPr>
              <w:pStyle w:val="ListParagraph"/>
              <w:numPr>
                <w:ilvl w:val="0"/>
                <w:numId w:val="14"/>
              </w:numPr>
              <w:spacing w:after="0" w:line="240" w:lineRule="auto"/>
              <w:rPr>
                <w:rFonts w:ascii="Arial" w:hAnsi="Arial" w:cs="Arial"/>
                <w:sz w:val="24"/>
                <w:szCs w:val="24"/>
              </w:rPr>
            </w:pPr>
            <w:r w:rsidRPr="0040034A">
              <w:rPr>
                <w:rFonts w:ascii="Arial" w:hAnsi="Arial" w:cs="Arial"/>
                <w:sz w:val="24"/>
                <w:szCs w:val="24"/>
              </w:rPr>
              <w:t>Frozen shoulder - to exclude glenohumeral OA and malignancy</w:t>
            </w:r>
          </w:p>
          <w:p w14:paraId="067C3BAF" w14:textId="7015B930" w:rsidR="00C90E4C" w:rsidRDefault="00D00167">
            <w:pPr>
              <w:pStyle w:val="ListParagraph"/>
              <w:numPr>
                <w:ilvl w:val="0"/>
                <w:numId w:val="14"/>
              </w:numPr>
              <w:spacing w:after="0" w:line="240" w:lineRule="auto"/>
              <w:rPr>
                <w:rFonts w:ascii="Arial" w:hAnsi="Arial" w:cs="Arial"/>
                <w:sz w:val="24"/>
                <w:szCs w:val="24"/>
              </w:rPr>
            </w:pPr>
            <w:r w:rsidRPr="0040034A">
              <w:rPr>
                <w:rFonts w:ascii="Arial" w:hAnsi="Arial" w:cs="Arial"/>
                <w:sz w:val="24"/>
                <w:szCs w:val="24"/>
              </w:rPr>
              <w:t xml:space="preserve">Glenohumeral and </w:t>
            </w:r>
            <w:proofErr w:type="spellStart"/>
            <w:r w:rsidR="00224BB0">
              <w:rPr>
                <w:rFonts w:ascii="Arial" w:hAnsi="Arial" w:cs="Arial"/>
                <w:sz w:val="24"/>
                <w:szCs w:val="24"/>
              </w:rPr>
              <w:t>a</w:t>
            </w:r>
            <w:r w:rsidR="00224BB0" w:rsidRPr="0040034A">
              <w:rPr>
                <w:rFonts w:ascii="Arial" w:hAnsi="Arial" w:cs="Arial"/>
                <w:sz w:val="24"/>
                <w:szCs w:val="24"/>
              </w:rPr>
              <w:t>cromio</w:t>
            </w:r>
            <w:proofErr w:type="spellEnd"/>
            <w:r w:rsidR="00143BD7" w:rsidRPr="0040034A">
              <w:rPr>
                <w:rFonts w:ascii="Arial" w:hAnsi="Arial" w:cs="Arial"/>
                <w:sz w:val="24"/>
                <w:szCs w:val="24"/>
              </w:rPr>
              <w:t xml:space="preserve">-clavicular </w:t>
            </w:r>
            <w:r w:rsidR="00224BB0">
              <w:rPr>
                <w:rFonts w:ascii="Arial" w:hAnsi="Arial" w:cs="Arial"/>
                <w:sz w:val="24"/>
                <w:szCs w:val="24"/>
              </w:rPr>
              <w:t>j</w:t>
            </w:r>
            <w:r w:rsidR="00224BB0" w:rsidRPr="0040034A">
              <w:rPr>
                <w:rFonts w:ascii="Arial" w:hAnsi="Arial" w:cs="Arial"/>
                <w:sz w:val="24"/>
                <w:szCs w:val="24"/>
              </w:rPr>
              <w:t xml:space="preserve">oint </w:t>
            </w:r>
            <w:r w:rsidR="00143BD7" w:rsidRPr="0040034A">
              <w:rPr>
                <w:rFonts w:ascii="Arial" w:hAnsi="Arial" w:cs="Arial"/>
                <w:sz w:val="24"/>
                <w:szCs w:val="24"/>
              </w:rPr>
              <w:t>(</w:t>
            </w:r>
            <w:r w:rsidRPr="0040034A">
              <w:rPr>
                <w:rFonts w:ascii="Arial" w:hAnsi="Arial" w:cs="Arial"/>
                <w:sz w:val="24"/>
                <w:szCs w:val="24"/>
              </w:rPr>
              <w:t>ACJ</w:t>
            </w:r>
            <w:proofErr w:type="gramStart"/>
            <w:r w:rsidR="00143BD7" w:rsidRPr="0040034A">
              <w:rPr>
                <w:rFonts w:ascii="Arial" w:hAnsi="Arial" w:cs="Arial"/>
                <w:sz w:val="24"/>
                <w:szCs w:val="24"/>
              </w:rPr>
              <w:t>)</w:t>
            </w:r>
            <w:r w:rsidRPr="0040034A">
              <w:rPr>
                <w:rFonts w:ascii="Arial" w:hAnsi="Arial" w:cs="Arial"/>
                <w:sz w:val="24"/>
                <w:szCs w:val="24"/>
              </w:rPr>
              <w:t xml:space="preserve"> </w:t>
            </w:r>
            <w:r w:rsidR="00224BB0">
              <w:rPr>
                <w:rFonts w:ascii="Arial" w:hAnsi="Arial" w:cs="Arial"/>
                <w:sz w:val="24"/>
                <w:szCs w:val="24"/>
              </w:rPr>
              <w:t>,</w:t>
            </w:r>
            <w:proofErr w:type="gramEnd"/>
            <w:r w:rsidR="00224BB0">
              <w:rPr>
                <w:rFonts w:ascii="Arial" w:hAnsi="Arial" w:cs="Arial"/>
                <w:sz w:val="24"/>
                <w:szCs w:val="24"/>
              </w:rPr>
              <w:t xml:space="preserve"> </w:t>
            </w:r>
            <w:r w:rsidRPr="0040034A">
              <w:rPr>
                <w:rFonts w:ascii="Arial" w:hAnsi="Arial" w:cs="Arial"/>
                <w:sz w:val="24"/>
                <w:szCs w:val="24"/>
              </w:rPr>
              <w:t>OA</w:t>
            </w:r>
            <w:r w:rsidR="00486612" w:rsidRPr="0040034A">
              <w:rPr>
                <w:rFonts w:ascii="Arial" w:hAnsi="Arial" w:cs="Arial"/>
                <w:sz w:val="24"/>
                <w:szCs w:val="24"/>
              </w:rPr>
              <w:t xml:space="preserve">, </w:t>
            </w:r>
            <w:r w:rsidR="00C90E4C">
              <w:rPr>
                <w:rFonts w:ascii="Arial" w:hAnsi="Arial" w:cs="Arial"/>
                <w:sz w:val="24"/>
                <w:szCs w:val="24"/>
              </w:rPr>
              <w:t xml:space="preserve">available in </w:t>
            </w:r>
            <w:r w:rsidR="00224BB0">
              <w:rPr>
                <w:rFonts w:ascii="Arial" w:hAnsi="Arial" w:cs="Arial"/>
                <w:sz w:val="24"/>
                <w:szCs w:val="24"/>
              </w:rPr>
              <w:t>a</w:t>
            </w:r>
            <w:r w:rsidR="00224BB0" w:rsidRPr="0040034A">
              <w:rPr>
                <w:rFonts w:ascii="Arial" w:hAnsi="Arial" w:cs="Arial"/>
                <w:sz w:val="24"/>
                <w:szCs w:val="24"/>
              </w:rPr>
              <w:t xml:space="preserve">nteroposterior </w:t>
            </w:r>
            <w:r w:rsidR="00143BD7" w:rsidRPr="0040034A">
              <w:rPr>
                <w:rFonts w:ascii="Arial" w:hAnsi="Arial" w:cs="Arial"/>
                <w:sz w:val="24"/>
                <w:szCs w:val="24"/>
              </w:rPr>
              <w:t>(</w:t>
            </w:r>
            <w:r w:rsidRPr="0040034A">
              <w:rPr>
                <w:rFonts w:ascii="Arial" w:hAnsi="Arial" w:cs="Arial"/>
                <w:sz w:val="24"/>
                <w:szCs w:val="24"/>
              </w:rPr>
              <w:t>AP</w:t>
            </w:r>
            <w:r w:rsidR="00143BD7" w:rsidRPr="0040034A">
              <w:rPr>
                <w:rFonts w:ascii="Arial" w:hAnsi="Arial" w:cs="Arial"/>
                <w:sz w:val="24"/>
                <w:szCs w:val="24"/>
              </w:rPr>
              <w:t>)</w:t>
            </w:r>
            <w:r w:rsidR="00C90E4C">
              <w:rPr>
                <w:rFonts w:ascii="Arial" w:hAnsi="Arial" w:cs="Arial"/>
                <w:sz w:val="24"/>
                <w:szCs w:val="24"/>
              </w:rPr>
              <w:t>, lateral</w:t>
            </w:r>
            <w:r w:rsidRPr="0040034A">
              <w:rPr>
                <w:rFonts w:ascii="Arial" w:hAnsi="Arial" w:cs="Arial"/>
                <w:sz w:val="24"/>
                <w:szCs w:val="24"/>
              </w:rPr>
              <w:t xml:space="preserve"> and ax</w:t>
            </w:r>
            <w:r w:rsidR="00C90E4C">
              <w:rPr>
                <w:rFonts w:ascii="Arial" w:hAnsi="Arial" w:cs="Arial"/>
                <w:sz w:val="24"/>
                <w:szCs w:val="24"/>
              </w:rPr>
              <w:t>illary views</w:t>
            </w:r>
          </w:p>
          <w:p w14:paraId="76B210E3" w14:textId="7EA45E84" w:rsidR="00D00167" w:rsidRPr="0040034A" w:rsidRDefault="00D00167">
            <w:pPr>
              <w:pStyle w:val="ListParagraph"/>
              <w:numPr>
                <w:ilvl w:val="0"/>
                <w:numId w:val="14"/>
              </w:numPr>
              <w:spacing w:after="0" w:line="240" w:lineRule="auto"/>
              <w:rPr>
                <w:rFonts w:ascii="Arial" w:hAnsi="Arial" w:cs="Arial"/>
                <w:sz w:val="24"/>
                <w:szCs w:val="24"/>
              </w:rPr>
            </w:pPr>
            <w:r w:rsidRPr="0040034A">
              <w:rPr>
                <w:rFonts w:ascii="Arial" w:hAnsi="Arial" w:cs="Arial"/>
                <w:sz w:val="24"/>
                <w:szCs w:val="24"/>
              </w:rPr>
              <w:t xml:space="preserve">Subacromial pain - if failure of conservative treatment for </w:t>
            </w:r>
            <w:r w:rsidR="00224BB0">
              <w:rPr>
                <w:rFonts w:ascii="Arial" w:hAnsi="Arial" w:cs="Arial"/>
                <w:sz w:val="24"/>
                <w:szCs w:val="24"/>
              </w:rPr>
              <w:t>six</w:t>
            </w:r>
            <w:r w:rsidR="00224BB0" w:rsidRPr="0040034A">
              <w:rPr>
                <w:rFonts w:ascii="Arial" w:hAnsi="Arial" w:cs="Arial"/>
                <w:sz w:val="24"/>
                <w:szCs w:val="24"/>
              </w:rPr>
              <w:t xml:space="preserve"> </w:t>
            </w:r>
            <w:r w:rsidRPr="0040034A">
              <w:rPr>
                <w:rFonts w:ascii="Arial" w:hAnsi="Arial" w:cs="Arial"/>
                <w:sz w:val="24"/>
                <w:szCs w:val="24"/>
              </w:rPr>
              <w:t xml:space="preserve">months </w:t>
            </w:r>
          </w:p>
        </w:tc>
      </w:tr>
      <w:tr w:rsidR="00D00167" w:rsidRPr="0040034A" w14:paraId="25A1ED28" w14:textId="77777777" w:rsidTr="00D00167">
        <w:tc>
          <w:tcPr>
            <w:tcW w:w="1560" w:type="dxa"/>
          </w:tcPr>
          <w:p w14:paraId="0C3B03D7" w14:textId="77777777" w:rsidR="00D00167" w:rsidRPr="0040034A" w:rsidRDefault="00D00167" w:rsidP="00A54089">
            <w:pPr>
              <w:rPr>
                <w:rFonts w:ascii="Arial" w:hAnsi="Arial" w:cs="Arial"/>
                <w:b/>
                <w:sz w:val="24"/>
                <w:szCs w:val="24"/>
              </w:rPr>
            </w:pPr>
            <w:r w:rsidRPr="0040034A">
              <w:rPr>
                <w:rFonts w:ascii="Arial" w:hAnsi="Arial" w:cs="Arial"/>
                <w:b/>
                <w:sz w:val="24"/>
                <w:szCs w:val="24"/>
              </w:rPr>
              <w:t>Knee</w:t>
            </w:r>
          </w:p>
        </w:tc>
        <w:tc>
          <w:tcPr>
            <w:tcW w:w="8788" w:type="dxa"/>
          </w:tcPr>
          <w:p w14:paraId="4F0EF9D0" w14:textId="77777777" w:rsidR="00454B92" w:rsidRPr="0040034A" w:rsidRDefault="001B06E3" w:rsidP="00454B92">
            <w:pPr>
              <w:rPr>
                <w:rFonts w:ascii="Arial" w:hAnsi="Arial" w:cs="Arial"/>
                <w:b/>
                <w:color w:val="FF0000"/>
                <w:sz w:val="24"/>
                <w:szCs w:val="24"/>
              </w:rPr>
            </w:pPr>
            <w:r w:rsidRPr="0040034A">
              <w:rPr>
                <w:rFonts w:ascii="Arial" w:hAnsi="Arial" w:cs="Arial"/>
                <w:b/>
                <w:color w:val="FF0000"/>
                <w:sz w:val="24"/>
                <w:szCs w:val="24"/>
              </w:rPr>
              <w:t>*</w:t>
            </w:r>
            <w:r w:rsidR="00454B92" w:rsidRPr="0040034A">
              <w:rPr>
                <w:rFonts w:ascii="Arial" w:hAnsi="Arial" w:cs="Arial"/>
                <w:b/>
                <w:color w:val="FF0000"/>
                <w:sz w:val="24"/>
                <w:szCs w:val="24"/>
              </w:rPr>
              <w:t>EXAMPLE</w:t>
            </w:r>
            <w:r w:rsidRPr="0040034A">
              <w:rPr>
                <w:rFonts w:ascii="Arial" w:hAnsi="Arial" w:cs="Arial"/>
                <w:b/>
                <w:color w:val="FF0000"/>
                <w:sz w:val="24"/>
                <w:szCs w:val="24"/>
              </w:rPr>
              <w:t xml:space="preserve"> – re-write according to local requirements</w:t>
            </w:r>
            <w:r w:rsidR="00CB7F09" w:rsidRPr="0040034A">
              <w:rPr>
                <w:rFonts w:ascii="Arial" w:hAnsi="Arial" w:cs="Arial"/>
                <w:b/>
                <w:color w:val="FF0000"/>
                <w:sz w:val="24"/>
                <w:szCs w:val="24"/>
              </w:rPr>
              <w:t>/latest evidence</w:t>
            </w:r>
          </w:p>
          <w:p w14:paraId="0C928EEF" w14:textId="77777777" w:rsidR="00D00167" w:rsidRPr="0040034A" w:rsidRDefault="00D00167" w:rsidP="00D00167">
            <w:pPr>
              <w:pStyle w:val="ListParagraph"/>
              <w:numPr>
                <w:ilvl w:val="0"/>
                <w:numId w:val="5"/>
              </w:numPr>
              <w:spacing w:after="0" w:line="240" w:lineRule="auto"/>
              <w:rPr>
                <w:rFonts w:ascii="Arial" w:hAnsi="Arial" w:cs="Arial"/>
                <w:sz w:val="24"/>
                <w:szCs w:val="24"/>
              </w:rPr>
            </w:pPr>
            <w:r w:rsidRPr="0040034A">
              <w:rPr>
                <w:rFonts w:ascii="Arial" w:hAnsi="Arial" w:cs="Arial"/>
                <w:sz w:val="24"/>
                <w:szCs w:val="24"/>
              </w:rPr>
              <w:t>After trauma to exclude fractures (including stress fractures) - Ottawa knee rules.</w:t>
            </w:r>
          </w:p>
          <w:p w14:paraId="6D822FA7" w14:textId="02CAF008" w:rsidR="00D00167" w:rsidRPr="0040034A" w:rsidRDefault="00D00167" w:rsidP="00D00167">
            <w:pPr>
              <w:pStyle w:val="ListParagraph"/>
              <w:numPr>
                <w:ilvl w:val="0"/>
                <w:numId w:val="5"/>
              </w:numPr>
              <w:spacing w:after="0" w:line="240" w:lineRule="auto"/>
              <w:rPr>
                <w:rFonts w:ascii="Arial" w:hAnsi="Arial" w:cs="Arial"/>
                <w:sz w:val="24"/>
                <w:szCs w:val="24"/>
              </w:rPr>
            </w:pPr>
            <w:r w:rsidRPr="0040034A">
              <w:rPr>
                <w:rFonts w:ascii="Arial" w:hAnsi="Arial" w:cs="Arial"/>
                <w:sz w:val="24"/>
                <w:szCs w:val="24"/>
              </w:rPr>
              <w:t xml:space="preserve">If locking, restricted movement or effusion </w:t>
            </w:r>
            <w:r w:rsidR="0000648A">
              <w:rPr>
                <w:rFonts w:ascii="Arial" w:hAnsi="Arial" w:cs="Arial"/>
                <w:sz w:val="24"/>
                <w:szCs w:val="24"/>
              </w:rPr>
              <w:t xml:space="preserve">is </w:t>
            </w:r>
            <w:r w:rsidRPr="0040034A">
              <w:rPr>
                <w:rFonts w:ascii="Arial" w:hAnsi="Arial" w:cs="Arial"/>
                <w:sz w:val="24"/>
                <w:szCs w:val="24"/>
              </w:rPr>
              <w:t xml:space="preserve">present and </w:t>
            </w:r>
            <w:r w:rsidR="00224BB0" w:rsidRPr="0040034A">
              <w:rPr>
                <w:rFonts w:ascii="Arial" w:hAnsi="Arial" w:cs="Arial"/>
                <w:sz w:val="24"/>
                <w:szCs w:val="24"/>
              </w:rPr>
              <w:t>suspec</w:t>
            </w:r>
            <w:r w:rsidR="00224BB0">
              <w:rPr>
                <w:rFonts w:ascii="Arial" w:hAnsi="Arial" w:cs="Arial"/>
                <w:sz w:val="24"/>
                <w:szCs w:val="24"/>
              </w:rPr>
              <w:t>ted</w:t>
            </w:r>
            <w:r w:rsidR="00224BB0" w:rsidRPr="0040034A">
              <w:rPr>
                <w:rFonts w:ascii="Arial" w:hAnsi="Arial" w:cs="Arial"/>
                <w:sz w:val="24"/>
                <w:szCs w:val="24"/>
              </w:rPr>
              <w:t xml:space="preserve"> </w:t>
            </w:r>
            <w:r w:rsidRPr="0040034A">
              <w:rPr>
                <w:rFonts w:ascii="Arial" w:hAnsi="Arial" w:cs="Arial"/>
                <w:sz w:val="24"/>
                <w:szCs w:val="24"/>
              </w:rPr>
              <w:t>loose body</w:t>
            </w:r>
          </w:p>
          <w:p w14:paraId="366B08CA" w14:textId="6B9F0E74" w:rsidR="00D00167" w:rsidRPr="0040034A" w:rsidRDefault="0000648A" w:rsidP="00D00167">
            <w:pPr>
              <w:pStyle w:val="ListParagraph"/>
              <w:numPr>
                <w:ilvl w:val="0"/>
                <w:numId w:val="5"/>
              </w:numPr>
              <w:spacing w:after="0" w:line="240" w:lineRule="auto"/>
              <w:rPr>
                <w:rFonts w:ascii="Arial" w:hAnsi="Arial" w:cs="Arial"/>
                <w:sz w:val="24"/>
                <w:szCs w:val="24"/>
              </w:rPr>
            </w:pPr>
            <w:r>
              <w:rPr>
                <w:rFonts w:ascii="Arial" w:hAnsi="Arial" w:cs="Arial"/>
                <w:sz w:val="24"/>
                <w:szCs w:val="24"/>
              </w:rPr>
              <w:lastRenderedPageBreak/>
              <w:t>Weight-bearing</w:t>
            </w:r>
            <w:r w:rsidR="00D00167" w:rsidRPr="0040034A">
              <w:rPr>
                <w:rFonts w:ascii="Arial" w:hAnsi="Arial" w:cs="Arial"/>
                <w:sz w:val="24"/>
                <w:szCs w:val="24"/>
              </w:rPr>
              <w:t xml:space="preserve"> films needed to image degenerate joints - see above </w:t>
            </w:r>
            <w:r>
              <w:rPr>
                <w:rFonts w:ascii="Arial" w:hAnsi="Arial" w:cs="Arial"/>
                <w:sz w:val="24"/>
                <w:szCs w:val="24"/>
              </w:rPr>
              <w:t>re-diagnosis</w:t>
            </w:r>
            <w:r w:rsidR="00D00167" w:rsidRPr="0040034A">
              <w:rPr>
                <w:rFonts w:ascii="Arial" w:hAnsi="Arial" w:cs="Arial"/>
                <w:sz w:val="24"/>
                <w:szCs w:val="24"/>
              </w:rPr>
              <w:t xml:space="preserve"> of </w:t>
            </w:r>
            <w:r w:rsidR="00224BB0">
              <w:rPr>
                <w:rFonts w:ascii="Arial" w:hAnsi="Arial" w:cs="Arial"/>
                <w:sz w:val="24"/>
                <w:szCs w:val="24"/>
              </w:rPr>
              <w:t>OA</w:t>
            </w:r>
          </w:p>
          <w:p w14:paraId="433CEF3F" w14:textId="51B620AB" w:rsidR="00D00167" w:rsidRPr="0040034A" w:rsidRDefault="00D00167" w:rsidP="00D00167">
            <w:pPr>
              <w:pStyle w:val="ListParagraph"/>
              <w:numPr>
                <w:ilvl w:val="0"/>
                <w:numId w:val="5"/>
              </w:numPr>
              <w:spacing w:after="0" w:line="240" w:lineRule="auto"/>
              <w:rPr>
                <w:rFonts w:ascii="Arial" w:hAnsi="Arial" w:cs="Arial"/>
                <w:sz w:val="24"/>
                <w:szCs w:val="24"/>
              </w:rPr>
            </w:pPr>
            <w:r w:rsidRPr="0040034A">
              <w:rPr>
                <w:rFonts w:ascii="Arial" w:hAnsi="Arial" w:cs="Arial"/>
                <w:sz w:val="24"/>
                <w:szCs w:val="24"/>
              </w:rPr>
              <w:t xml:space="preserve">Post-operatively if implants </w:t>
            </w:r>
            <w:r w:rsidR="0000648A">
              <w:rPr>
                <w:rFonts w:ascii="Arial" w:hAnsi="Arial" w:cs="Arial"/>
                <w:sz w:val="24"/>
                <w:szCs w:val="24"/>
              </w:rPr>
              <w:t xml:space="preserve">are </w:t>
            </w:r>
            <w:r w:rsidRPr="0040034A">
              <w:rPr>
                <w:rFonts w:ascii="Arial" w:hAnsi="Arial" w:cs="Arial"/>
                <w:sz w:val="24"/>
                <w:szCs w:val="24"/>
              </w:rPr>
              <w:t xml:space="preserve">used or painful prosthesis </w:t>
            </w:r>
          </w:p>
          <w:p w14:paraId="13B310C4" w14:textId="77777777" w:rsidR="00D00167" w:rsidRPr="0040034A" w:rsidRDefault="00D00167" w:rsidP="00D00167">
            <w:pPr>
              <w:pStyle w:val="ListParagraph"/>
              <w:numPr>
                <w:ilvl w:val="0"/>
                <w:numId w:val="5"/>
              </w:numPr>
              <w:spacing w:after="0" w:line="240" w:lineRule="auto"/>
              <w:rPr>
                <w:rFonts w:ascii="Arial" w:hAnsi="Arial" w:cs="Arial"/>
                <w:sz w:val="24"/>
                <w:szCs w:val="24"/>
              </w:rPr>
            </w:pPr>
            <w:r w:rsidRPr="0040034A">
              <w:rPr>
                <w:rFonts w:ascii="Arial" w:hAnsi="Arial" w:cs="Arial"/>
                <w:color w:val="FF0000"/>
                <w:sz w:val="24"/>
                <w:szCs w:val="24"/>
              </w:rPr>
              <w:t xml:space="preserve">If red flags present* </w:t>
            </w:r>
            <w:r w:rsidRPr="0040034A">
              <w:rPr>
                <w:rFonts w:ascii="Arial" w:hAnsi="Arial" w:cs="Arial"/>
                <w:sz w:val="24"/>
                <w:szCs w:val="24"/>
              </w:rPr>
              <w:t>/ suspicion of serious pathology</w:t>
            </w:r>
          </w:p>
          <w:p w14:paraId="5796F09D" w14:textId="4FFA55E0" w:rsidR="00D00167" w:rsidRPr="0040034A" w:rsidRDefault="00D00167" w:rsidP="00D00167">
            <w:pPr>
              <w:pStyle w:val="ListParagraph"/>
              <w:numPr>
                <w:ilvl w:val="0"/>
                <w:numId w:val="5"/>
              </w:numPr>
              <w:spacing w:after="0" w:line="240" w:lineRule="auto"/>
              <w:rPr>
                <w:rFonts w:ascii="Arial" w:hAnsi="Arial" w:cs="Arial"/>
                <w:sz w:val="24"/>
                <w:szCs w:val="24"/>
              </w:rPr>
            </w:pPr>
            <w:r w:rsidRPr="0040034A">
              <w:rPr>
                <w:rFonts w:ascii="Arial" w:hAnsi="Arial" w:cs="Arial"/>
                <w:sz w:val="24"/>
                <w:szCs w:val="24"/>
              </w:rPr>
              <w:t xml:space="preserve">In knee pain/dysfunction not responding to conservative measures for </w:t>
            </w:r>
            <w:r w:rsidR="00224BB0">
              <w:rPr>
                <w:rFonts w:ascii="Arial" w:hAnsi="Arial" w:cs="Arial"/>
                <w:sz w:val="24"/>
                <w:szCs w:val="24"/>
              </w:rPr>
              <w:t xml:space="preserve">three </w:t>
            </w:r>
            <w:r w:rsidRPr="0040034A">
              <w:rPr>
                <w:rFonts w:ascii="Arial" w:hAnsi="Arial" w:cs="Arial"/>
                <w:sz w:val="24"/>
                <w:szCs w:val="24"/>
              </w:rPr>
              <w:t xml:space="preserve">months </w:t>
            </w:r>
          </w:p>
          <w:p w14:paraId="5499A6D4" w14:textId="65C4A1EF" w:rsidR="00D00167" w:rsidRPr="0040034A" w:rsidRDefault="00D00167" w:rsidP="00A54089">
            <w:pPr>
              <w:pStyle w:val="ListParagraph"/>
              <w:numPr>
                <w:ilvl w:val="0"/>
                <w:numId w:val="5"/>
              </w:numPr>
              <w:spacing w:after="0" w:line="240" w:lineRule="auto"/>
              <w:rPr>
                <w:rFonts w:ascii="Arial" w:hAnsi="Arial" w:cs="Arial"/>
                <w:b/>
                <w:sz w:val="24"/>
                <w:szCs w:val="24"/>
              </w:rPr>
            </w:pPr>
            <w:r w:rsidRPr="0040034A">
              <w:rPr>
                <w:rFonts w:ascii="Arial" w:hAnsi="Arial" w:cs="Arial"/>
                <w:sz w:val="24"/>
                <w:szCs w:val="24"/>
              </w:rPr>
              <w:t xml:space="preserve">Any patient over 45 yrs. with knee pain should have X-rays before considering further investigations such as </w:t>
            </w:r>
            <w:r w:rsidR="00143BD7" w:rsidRPr="0040034A">
              <w:rPr>
                <w:rFonts w:ascii="Arial" w:hAnsi="Arial" w:cs="Arial"/>
                <w:sz w:val="24"/>
                <w:szCs w:val="24"/>
              </w:rPr>
              <w:t>Magnetic Resonance Imaging (</w:t>
            </w:r>
            <w:r w:rsidRPr="0040034A">
              <w:rPr>
                <w:rFonts w:ascii="Arial" w:hAnsi="Arial" w:cs="Arial"/>
                <w:sz w:val="24"/>
                <w:szCs w:val="24"/>
              </w:rPr>
              <w:t>MRI</w:t>
            </w:r>
            <w:r w:rsidR="00143BD7" w:rsidRPr="0040034A">
              <w:rPr>
                <w:rFonts w:ascii="Arial" w:hAnsi="Arial" w:cs="Arial"/>
                <w:sz w:val="24"/>
                <w:szCs w:val="24"/>
              </w:rPr>
              <w:t>)</w:t>
            </w:r>
            <w:r w:rsidRPr="0040034A">
              <w:rPr>
                <w:rFonts w:ascii="Arial" w:hAnsi="Arial" w:cs="Arial"/>
                <w:sz w:val="24"/>
                <w:szCs w:val="24"/>
              </w:rPr>
              <w:t xml:space="preserve"> in order to exclude degenerate changes in the absence of any other clear cause for symptoms </w:t>
            </w:r>
            <w:r w:rsidR="00224BB0" w:rsidRPr="0040034A">
              <w:rPr>
                <w:rFonts w:ascii="Arial" w:hAnsi="Arial" w:cs="Arial"/>
                <w:sz w:val="24"/>
                <w:szCs w:val="24"/>
              </w:rPr>
              <w:t>e.g.,</w:t>
            </w:r>
            <w:r w:rsidRPr="0040034A">
              <w:rPr>
                <w:rFonts w:ascii="Arial" w:hAnsi="Arial" w:cs="Arial"/>
                <w:sz w:val="24"/>
                <w:szCs w:val="24"/>
              </w:rPr>
              <w:t xml:space="preserve"> </w:t>
            </w:r>
            <w:r w:rsidR="00224BB0">
              <w:rPr>
                <w:rFonts w:ascii="Arial" w:hAnsi="Arial" w:cs="Arial"/>
                <w:sz w:val="24"/>
                <w:szCs w:val="24"/>
              </w:rPr>
              <w:t>t</w:t>
            </w:r>
            <w:r w:rsidR="00224BB0" w:rsidRPr="0040034A">
              <w:rPr>
                <w:rFonts w:ascii="Arial" w:hAnsi="Arial" w:cs="Arial"/>
                <w:sz w:val="24"/>
                <w:szCs w:val="24"/>
              </w:rPr>
              <w:t>rauma</w:t>
            </w:r>
            <w:r w:rsidRPr="0040034A">
              <w:rPr>
                <w:rFonts w:ascii="Arial" w:hAnsi="Arial" w:cs="Arial"/>
                <w:sz w:val="24"/>
                <w:szCs w:val="24"/>
              </w:rPr>
              <w:t xml:space="preserve">. Consider alternative views </w:t>
            </w:r>
            <w:r w:rsidR="00224BB0" w:rsidRPr="0040034A">
              <w:rPr>
                <w:rFonts w:ascii="Arial" w:hAnsi="Arial" w:cs="Arial"/>
                <w:sz w:val="24"/>
                <w:szCs w:val="24"/>
              </w:rPr>
              <w:t>e.g.,</w:t>
            </w:r>
            <w:r w:rsidRPr="0040034A">
              <w:rPr>
                <w:rFonts w:ascii="Arial" w:hAnsi="Arial" w:cs="Arial"/>
                <w:sz w:val="24"/>
                <w:szCs w:val="24"/>
              </w:rPr>
              <w:t xml:space="preserve"> Rosenberg and Skyline if standard views are normal.</w:t>
            </w:r>
          </w:p>
        </w:tc>
      </w:tr>
      <w:tr w:rsidR="001B06E3" w:rsidRPr="0040034A" w14:paraId="672F1A3F" w14:textId="77777777" w:rsidTr="00D00167">
        <w:tc>
          <w:tcPr>
            <w:tcW w:w="1560" w:type="dxa"/>
          </w:tcPr>
          <w:p w14:paraId="5013DEB6" w14:textId="77777777" w:rsidR="001B06E3" w:rsidRPr="0040034A" w:rsidRDefault="001B06E3" w:rsidP="00A54089">
            <w:pPr>
              <w:rPr>
                <w:rFonts w:ascii="Arial" w:hAnsi="Arial" w:cs="Arial"/>
                <w:b/>
                <w:sz w:val="24"/>
                <w:szCs w:val="24"/>
              </w:rPr>
            </w:pPr>
            <w:r w:rsidRPr="0040034A">
              <w:rPr>
                <w:rFonts w:ascii="Arial" w:hAnsi="Arial" w:cs="Arial"/>
                <w:b/>
                <w:sz w:val="24"/>
                <w:szCs w:val="24"/>
              </w:rPr>
              <w:lastRenderedPageBreak/>
              <w:t>Elbow, Hand and Wrist</w:t>
            </w:r>
          </w:p>
        </w:tc>
        <w:tc>
          <w:tcPr>
            <w:tcW w:w="8788" w:type="dxa"/>
          </w:tcPr>
          <w:p w14:paraId="2553DB63" w14:textId="77777777" w:rsidR="001B06E3" w:rsidRPr="0040034A" w:rsidRDefault="001B06E3" w:rsidP="001B06E3">
            <w:pPr>
              <w:rPr>
                <w:rFonts w:ascii="Arial" w:hAnsi="Arial" w:cs="Arial"/>
                <w:b/>
                <w:color w:val="FF0000"/>
                <w:sz w:val="24"/>
                <w:szCs w:val="24"/>
              </w:rPr>
            </w:pPr>
            <w:r w:rsidRPr="0040034A">
              <w:rPr>
                <w:rFonts w:ascii="Arial" w:hAnsi="Arial" w:cs="Arial"/>
                <w:b/>
                <w:color w:val="FF0000"/>
                <w:sz w:val="24"/>
                <w:szCs w:val="24"/>
              </w:rPr>
              <w:t>*Add according to local requirements</w:t>
            </w:r>
            <w:r w:rsidR="00CB7F09" w:rsidRPr="0040034A">
              <w:rPr>
                <w:rFonts w:ascii="Arial" w:hAnsi="Arial" w:cs="Arial"/>
                <w:b/>
                <w:color w:val="FF0000"/>
                <w:sz w:val="24"/>
                <w:szCs w:val="24"/>
              </w:rPr>
              <w:t>/latest evidence</w:t>
            </w:r>
          </w:p>
          <w:p w14:paraId="512E2A04" w14:textId="13893C4E"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After trauma to exclude fractures - dependent on </w:t>
            </w:r>
            <w:r w:rsidR="00224BB0">
              <w:rPr>
                <w:rFonts w:ascii="Arial" w:hAnsi="Arial" w:cs="Arial"/>
                <w:sz w:val="24"/>
                <w:szCs w:val="24"/>
              </w:rPr>
              <w:t>m</w:t>
            </w:r>
            <w:r w:rsidR="00224BB0" w:rsidRPr="0040034A">
              <w:rPr>
                <w:rFonts w:ascii="Arial" w:hAnsi="Arial" w:cs="Arial"/>
                <w:sz w:val="24"/>
                <w:szCs w:val="24"/>
              </w:rPr>
              <w:t xml:space="preserve">echanism </w:t>
            </w:r>
            <w:r w:rsidRPr="0040034A">
              <w:rPr>
                <w:rFonts w:ascii="Arial" w:hAnsi="Arial" w:cs="Arial"/>
                <w:sz w:val="24"/>
                <w:szCs w:val="24"/>
              </w:rPr>
              <w:t xml:space="preserve">of </w:t>
            </w:r>
            <w:r w:rsidR="00224BB0">
              <w:rPr>
                <w:rFonts w:ascii="Arial" w:hAnsi="Arial" w:cs="Arial"/>
                <w:sz w:val="24"/>
                <w:szCs w:val="24"/>
              </w:rPr>
              <w:t>i</w:t>
            </w:r>
            <w:r w:rsidR="00224BB0" w:rsidRPr="0040034A">
              <w:rPr>
                <w:rFonts w:ascii="Arial" w:hAnsi="Arial" w:cs="Arial"/>
                <w:sz w:val="24"/>
                <w:szCs w:val="24"/>
              </w:rPr>
              <w:t xml:space="preserve">njury </w:t>
            </w:r>
            <w:r w:rsidRPr="0040034A">
              <w:rPr>
                <w:rFonts w:ascii="Arial" w:hAnsi="Arial" w:cs="Arial"/>
                <w:sz w:val="24"/>
                <w:szCs w:val="24"/>
              </w:rPr>
              <w:t xml:space="preserve">(MOI), </w:t>
            </w:r>
            <w:r w:rsidR="00224BB0">
              <w:rPr>
                <w:rFonts w:ascii="Arial" w:hAnsi="Arial" w:cs="Arial"/>
                <w:sz w:val="24"/>
                <w:szCs w:val="24"/>
              </w:rPr>
              <w:t>r</w:t>
            </w:r>
            <w:r w:rsidR="00224BB0" w:rsidRPr="0040034A">
              <w:rPr>
                <w:rFonts w:ascii="Arial" w:hAnsi="Arial" w:cs="Arial"/>
                <w:sz w:val="24"/>
                <w:szCs w:val="24"/>
              </w:rPr>
              <w:t xml:space="preserve">ange </w:t>
            </w:r>
            <w:r w:rsidRPr="0040034A">
              <w:rPr>
                <w:rFonts w:ascii="Arial" w:hAnsi="Arial" w:cs="Arial"/>
                <w:sz w:val="24"/>
                <w:szCs w:val="24"/>
              </w:rPr>
              <w:t xml:space="preserve">of </w:t>
            </w:r>
            <w:r w:rsidR="00224BB0">
              <w:rPr>
                <w:rFonts w:ascii="Arial" w:hAnsi="Arial" w:cs="Arial"/>
                <w:sz w:val="24"/>
                <w:szCs w:val="24"/>
              </w:rPr>
              <w:t>m</w:t>
            </w:r>
            <w:r w:rsidR="00224BB0" w:rsidRPr="0040034A">
              <w:rPr>
                <w:rFonts w:ascii="Arial" w:hAnsi="Arial" w:cs="Arial"/>
                <w:sz w:val="24"/>
                <w:szCs w:val="24"/>
              </w:rPr>
              <w:t xml:space="preserve">ovement </w:t>
            </w:r>
            <w:r w:rsidRPr="0040034A">
              <w:rPr>
                <w:rFonts w:ascii="Arial" w:hAnsi="Arial" w:cs="Arial"/>
                <w:sz w:val="24"/>
                <w:szCs w:val="24"/>
              </w:rPr>
              <w:t>(ROM) restriction/loss of function, bony tenderness</w:t>
            </w:r>
          </w:p>
          <w:p w14:paraId="730EC9D2" w14:textId="7E9DA688"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X-rays are not initially indicated, as degenerative changes in some joints (</w:t>
            </w:r>
            <w:r w:rsidR="00224BB0" w:rsidRPr="0040034A">
              <w:rPr>
                <w:rFonts w:ascii="Arial" w:hAnsi="Arial" w:cs="Arial"/>
                <w:sz w:val="24"/>
                <w:szCs w:val="24"/>
              </w:rPr>
              <w:t>e.g.,</w:t>
            </w:r>
            <w:r w:rsidRPr="0040034A">
              <w:rPr>
                <w:rFonts w:ascii="Arial" w:hAnsi="Arial" w:cs="Arial"/>
                <w:sz w:val="24"/>
                <w:szCs w:val="24"/>
              </w:rPr>
              <w:t xml:space="preserve"> subtalar and talocrural) are common and may be unrelated to the patient’s symptoms</w:t>
            </w:r>
          </w:p>
          <w:p w14:paraId="19616C7C" w14:textId="010AACFD"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If locking, restricted movement or effusion </w:t>
            </w:r>
            <w:r w:rsidR="0000648A">
              <w:rPr>
                <w:rFonts w:ascii="Arial" w:hAnsi="Arial" w:cs="Arial"/>
                <w:sz w:val="24"/>
                <w:szCs w:val="24"/>
              </w:rPr>
              <w:t xml:space="preserve">is </w:t>
            </w:r>
            <w:r w:rsidRPr="0040034A">
              <w:rPr>
                <w:rFonts w:ascii="Arial" w:hAnsi="Arial" w:cs="Arial"/>
                <w:sz w:val="24"/>
                <w:szCs w:val="24"/>
              </w:rPr>
              <w:t xml:space="preserve">present and </w:t>
            </w:r>
            <w:r w:rsidR="00224BB0" w:rsidRPr="0040034A">
              <w:rPr>
                <w:rFonts w:ascii="Arial" w:hAnsi="Arial" w:cs="Arial"/>
                <w:sz w:val="24"/>
                <w:szCs w:val="24"/>
              </w:rPr>
              <w:t>suspect</w:t>
            </w:r>
            <w:r w:rsidR="00224BB0">
              <w:rPr>
                <w:rFonts w:ascii="Arial" w:hAnsi="Arial" w:cs="Arial"/>
                <w:sz w:val="24"/>
                <w:szCs w:val="24"/>
              </w:rPr>
              <w:t>ed</w:t>
            </w:r>
            <w:r w:rsidR="00224BB0" w:rsidRPr="0040034A">
              <w:rPr>
                <w:rFonts w:ascii="Arial" w:hAnsi="Arial" w:cs="Arial"/>
                <w:sz w:val="24"/>
                <w:szCs w:val="24"/>
              </w:rPr>
              <w:t xml:space="preserve"> </w:t>
            </w:r>
            <w:r w:rsidRPr="0040034A">
              <w:rPr>
                <w:rFonts w:ascii="Arial" w:hAnsi="Arial" w:cs="Arial"/>
                <w:sz w:val="24"/>
                <w:szCs w:val="24"/>
              </w:rPr>
              <w:t>loose body</w:t>
            </w:r>
          </w:p>
          <w:p w14:paraId="0B9835A0" w14:textId="0AA6523A"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Post-operatively if implants </w:t>
            </w:r>
            <w:r w:rsidR="0000648A">
              <w:rPr>
                <w:rFonts w:ascii="Arial" w:hAnsi="Arial" w:cs="Arial"/>
                <w:sz w:val="24"/>
                <w:szCs w:val="24"/>
              </w:rPr>
              <w:t xml:space="preserve">are </w:t>
            </w:r>
            <w:r w:rsidRPr="0040034A">
              <w:rPr>
                <w:rFonts w:ascii="Arial" w:hAnsi="Arial" w:cs="Arial"/>
                <w:sz w:val="24"/>
                <w:szCs w:val="24"/>
              </w:rPr>
              <w:t xml:space="preserve">used or painful prosthesis </w:t>
            </w:r>
          </w:p>
          <w:p w14:paraId="694E0108" w14:textId="77777777"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color w:val="FF0000"/>
                <w:sz w:val="24"/>
                <w:szCs w:val="24"/>
              </w:rPr>
              <w:t xml:space="preserve">If red flags present* </w:t>
            </w:r>
            <w:r w:rsidRPr="0040034A">
              <w:rPr>
                <w:rFonts w:ascii="Arial" w:hAnsi="Arial" w:cs="Arial"/>
                <w:sz w:val="24"/>
                <w:szCs w:val="24"/>
              </w:rPr>
              <w:t>/ suspicion of serious pathology</w:t>
            </w:r>
          </w:p>
          <w:p w14:paraId="3EED8A6F" w14:textId="119B29E0"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In pain/dysfunction not responding to conservative measures for </w:t>
            </w:r>
            <w:r w:rsidR="00224BB0">
              <w:rPr>
                <w:rFonts w:ascii="Arial" w:hAnsi="Arial" w:cs="Arial"/>
                <w:sz w:val="24"/>
                <w:szCs w:val="24"/>
              </w:rPr>
              <w:t>three</w:t>
            </w:r>
            <w:r w:rsidR="00224BB0" w:rsidRPr="0040034A">
              <w:rPr>
                <w:rFonts w:ascii="Arial" w:hAnsi="Arial" w:cs="Arial"/>
                <w:sz w:val="24"/>
                <w:szCs w:val="24"/>
              </w:rPr>
              <w:t xml:space="preserve"> </w:t>
            </w:r>
            <w:r w:rsidRPr="0040034A">
              <w:rPr>
                <w:rFonts w:ascii="Arial" w:hAnsi="Arial" w:cs="Arial"/>
                <w:sz w:val="24"/>
                <w:szCs w:val="24"/>
              </w:rPr>
              <w:t xml:space="preserve">months </w:t>
            </w:r>
          </w:p>
          <w:p w14:paraId="23516A58" w14:textId="5E7C70E1" w:rsidR="001B06E3" w:rsidRPr="0040034A" w:rsidRDefault="003659AD" w:rsidP="003659AD">
            <w:pPr>
              <w:pStyle w:val="ListParagraph"/>
              <w:numPr>
                <w:ilvl w:val="0"/>
                <w:numId w:val="3"/>
              </w:numPr>
              <w:spacing w:after="0" w:line="240" w:lineRule="auto"/>
              <w:rPr>
                <w:rFonts w:ascii="Arial" w:hAnsi="Arial" w:cs="Arial"/>
                <w:b/>
                <w:sz w:val="24"/>
                <w:szCs w:val="24"/>
              </w:rPr>
            </w:pPr>
            <w:r w:rsidRPr="0040034A">
              <w:rPr>
                <w:rFonts w:ascii="Arial" w:hAnsi="Arial" w:cs="Arial"/>
                <w:sz w:val="24"/>
                <w:szCs w:val="24"/>
              </w:rPr>
              <w:t xml:space="preserve">Any patient over 45 yrs. with foot and ankle pain should have X-rays before considering further investigations such as MRI in order to exclude degenerate changes in the absence of any other clear cause for symptoms </w:t>
            </w:r>
            <w:r w:rsidR="00224BB0" w:rsidRPr="0040034A">
              <w:rPr>
                <w:rFonts w:ascii="Arial" w:hAnsi="Arial" w:cs="Arial"/>
                <w:sz w:val="24"/>
                <w:szCs w:val="24"/>
              </w:rPr>
              <w:t>e.g.,</w:t>
            </w:r>
            <w:r w:rsidRPr="0040034A">
              <w:rPr>
                <w:rFonts w:ascii="Arial" w:hAnsi="Arial" w:cs="Arial"/>
                <w:sz w:val="24"/>
                <w:szCs w:val="24"/>
              </w:rPr>
              <w:t xml:space="preserve"> </w:t>
            </w:r>
            <w:r w:rsidR="00224BB0">
              <w:rPr>
                <w:rFonts w:ascii="Arial" w:hAnsi="Arial" w:cs="Arial"/>
                <w:sz w:val="24"/>
                <w:szCs w:val="24"/>
              </w:rPr>
              <w:t>t</w:t>
            </w:r>
            <w:r w:rsidRPr="0040034A">
              <w:rPr>
                <w:rFonts w:ascii="Arial" w:hAnsi="Arial" w:cs="Arial"/>
                <w:sz w:val="24"/>
                <w:szCs w:val="24"/>
              </w:rPr>
              <w:t>rauma. Consider alternative views if standard views are normal</w:t>
            </w:r>
          </w:p>
          <w:p w14:paraId="57A81B60" w14:textId="67035043" w:rsidR="003659AD" w:rsidRPr="0040034A" w:rsidRDefault="003659AD" w:rsidP="003659AD">
            <w:pPr>
              <w:pStyle w:val="ListParagraph"/>
              <w:numPr>
                <w:ilvl w:val="0"/>
                <w:numId w:val="3"/>
              </w:numPr>
              <w:spacing w:after="0" w:line="240" w:lineRule="auto"/>
              <w:rPr>
                <w:rFonts w:ascii="Arial" w:hAnsi="Arial" w:cs="Arial"/>
                <w:b/>
                <w:sz w:val="24"/>
                <w:szCs w:val="24"/>
              </w:rPr>
            </w:pPr>
            <w:r w:rsidRPr="0040034A">
              <w:rPr>
                <w:rFonts w:ascii="Arial" w:hAnsi="Arial" w:cs="Arial"/>
                <w:sz w:val="24"/>
                <w:szCs w:val="24"/>
              </w:rPr>
              <w:t xml:space="preserve">Red flags present* </w:t>
            </w:r>
            <w:r w:rsidR="00224BB0" w:rsidRPr="0040034A">
              <w:rPr>
                <w:rFonts w:ascii="Arial" w:hAnsi="Arial" w:cs="Arial"/>
                <w:sz w:val="24"/>
                <w:szCs w:val="24"/>
              </w:rPr>
              <w:t>i.e.,</w:t>
            </w:r>
            <w:r w:rsidRPr="0040034A">
              <w:rPr>
                <w:rFonts w:ascii="Arial" w:hAnsi="Arial" w:cs="Arial"/>
                <w:sz w:val="24"/>
                <w:szCs w:val="24"/>
              </w:rPr>
              <w:t xml:space="preserve"> if suspected infection, tumour or fracture. </w:t>
            </w:r>
            <w:r w:rsidRPr="0040034A">
              <w:rPr>
                <w:rFonts w:ascii="Arial" w:hAnsi="Arial" w:cs="Arial"/>
                <w:b/>
                <w:i/>
                <w:sz w:val="24"/>
                <w:szCs w:val="24"/>
              </w:rPr>
              <w:t>Note that “normal” plain films may be falsely reassuring</w:t>
            </w:r>
          </w:p>
        </w:tc>
      </w:tr>
      <w:tr w:rsidR="00D00167" w:rsidRPr="0040034A" w14:paraId="05494EDE" w14:textId="77777777" w:rsidTr="00D00167">
        <w:tc>
          <w:tcPr>
            <w:tcW w:w="1560" w:type="dxa"/>
          </w:tcPr>
          <w:p w14:paraId="150EE411" w14:textId="77777777" w:rsidR="00D00167" w:rsidRPr="0040034A" w:rsidRDefault="00D00167" w:rsidP="00A54089">
            <w:pPr>
              <w:rPr>
                <w:rFonts w:ascii="Arial" w:hAnsi="Arial" w:cs="Arial"/>
                <w:b/>
                <w:sz w:val="24"/>
                <w:szCs w:val="24"/>
              </w:rPr>
            </w:pPr>
            <w:r w:rsidRPr="0040034A">
              <w:rPr>
                <w:rFonts w:ascii="Arial" w:hAnsi="Arial" w:cs="Arial"/>
                <w:b/>
                <w:sz w:val="24"/>
                <w:szCs w:val="24"/>
              </w:rPr>
              <w:t>Hip</w:t>
            </w:r>
          </w:p>
        </w:tc>
        <w:tc>
          <w:tcPr>
            <w:tcW w:w="8788" w:type="dxa"/>
          </w:tcPr>
          <w:p w14:paraId="77501958" w14:textId="77777777" w:rsidR="00454B92" w:rsidRPr="0040034A" w:rsidRDefault="001B06E3" w:rsidP="001B06E3">
            <w:pPr>
              <w:rPr>
                <w:rFonts w:ascii="Arial" w:hAnsi="Arial" w:cs="Arial"/>
                <w:b/>
                <w:color w:val="FF0000"/>
                <w:sz w:val="24"/>
                <w:szCs w:val="24"/>
              </w:rPr>
            </w:pPr>
            <w:r w:rsidRPr="0040034A">
              <w:rPr>
                <w:rFonts w:ascii="Arial" w:hAnsi="Arial" w:cs="Arial"/>
                <w:b/>
                <w:color w:val="FF0000"/>
                <w:sz w:val="24"/>
                <w:szCs w:val="24"/>
              </w:rPr>
              <w:t>*Add according to local requirements</w:t>
            </w:r>
            <w:r w:rsidR="00CB7F09" w:rsidRPr="0040034A">
              <w:rPr>
                <w:rFonts w:ascii="Arial" w:hAnsi="Arial" w:cs="Arial"/>
                <w:b/>
                <w:color w:val="FF0000"/>
                <w:sz w:val="24"/>
                <w:szCs w:val="24"/>
              </w:rPr>
              <w:t>/latest evidence</w:t>
            </w:r>
          </w:p>
          <w:p w14:paraId="7376B13A" w14:textId="790448D9"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After trauma to exclude fractures - dependent on </w:t>
            </w:r>
            <w:r w:rsidR="00224BB0">
              <w:rPr>
                <w:rFonts w:ascii="Arial" w:hAnsi="Arial" w:cs="Arial"/>
                <w:sz w:val="24"/>
                <w:szCs w:val="24"/>
              </w:rPr>
              <w:t>m</w:t>
            </w:r>
            <w:r w:rsidR="00224BB0" w:rsidRPr="0040034A">
              <w:rPr>
                <w:rFonts w:ascii="Arial" w:hAnsi="Arial" w:cs="Arial"/>
                <w:sz w:val="24"/>
                <w:szCs w:val="24"/>
              </w:rPr>
              <w:t xml:space="preserve">echanism </w:t>
            </w:r>
            <w:r w:rsidRPr="0040034A">
              <w:rPr>
                <w:rFonts w:ascii="Arial" w:hAnsi="Arial" w:cs="Arial"/>
                <w:sz w:val="24"/>
                <w:szCs w:val="24"/>
              </w:rPr>
              <w:t xml:space="preserve">of </w:t>
            </w:r>
            <w:r w:rsidR="00224BB0">
              <w:rPr>
                <w:rFonts w:ascii="Arial" w:hAnsi="Arial" w:cs="Arial"/>
                <w:sz w:val="24"/>
                <w:szCs w:val="24"/>
              </w:rPr>
              <w:t>i</w:t>
            </w:r>
            <w:r w:rsidR="00224BB0" w:rsidRPr="0040034A">
              <w:rPr>
                <w:rFonts w:ascii="Arial" w:hAnsi="Arial" w:cs="Arial"/>
                <w:sz w:val="24"/>
                <w:szCs w:val="24"/>
              </w:rPr>
              <w:t xml:space="preserve">njury </w:t>
            </w:r>
            <w:r w:rsidRPr="0040034A">
              <w:rPr>
                <w:rFonts w:ascii="Arial" w:hAnsi="Arial" w:cs="Arial"/>
                <w:sz w:val="24"/>
                <w:szCs w:val="24"/>
              </w:rPr>
              <w:t xml:space="preserve">(MOI), </w:t>
            </w:r>
            <w:r w:rsidR="00224BB0">
              <w:rPr>
                <w:rFonts w:ascii="Arial" w:hAnsi="Arial" w:cs="Arial"/>
                <w:sz w:val="24"/>
                <w:szCs w:val="24"/>
              </w:rPr>
              <w:t>r</w:t>
            </w:r>
            <w:r w:rsidR="00224BB0" w:rsidRPr="0040034A">
              <w:rPr>
                <w:rFonts w:ascii="Arial" w:hAnsi="Arial" w:cs="Arial"/>
                <w:sz w:val="24"/>
                <w:szCs w:val="24"/>
              </w:rPr>
              <w:t xml:space="preserve">ange </w:t>
            </w:r>
            <w:r w:rsidRPr="0040034A">
              <w:rPr>
                <w:rFonts w:ascii="Arial" w:hAnsi="Arial" w:cs="Arial"/>
                <w:sz w:val="24"/>
                <w:szCs w:val="24"/>
              </w:rPr>
              <w:t xml:space="preserve">of </w:t>
            </w:r>
            <w:r w:rsidR="00224BB0">
              <w:rPr>
                <w:rFonts w:ascii="Arial" w:hAnsi="Arial" w:cs="Arial"/>
                <w:sz w:val="24"/>
                <w:szCs w:val="24"/>
              </w:rPr>
              <w:t>m</w:t>
            </w:r>
            <w:r w:rsidR="00224BB0" w:rsidRPr="0040034A">
              <w:rPr>
                <w:rFonts w:ascii="Arial" w:hAnsi="Arial" w:cs="Arial"/>
                <w:sz w:val="24"/>
                <w:szCs w:val="24"/>
              </w:rPr>
              <w:t xml:space="preserve">ovement </w:t>
            </w:r>
            <w:r w:rsidRPr="0040034A">
              <w:rPr>
                <w:rFonts w:ascii="Arial" w:hAnsi="Arial" w:cs="Arial"/>
                <w:sz w:val="24"/>
                <w:szCs w:val="24"/>
              </w:rPr>
              <w:t>(ROM) restriction/loss of function, bony tenderness</w:t>
            </w:r>
          </w:p>
          <w:p w14:paraId="2B79FF9F" w14:textId="346B94AF"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X-rays are not initially indicated, as degenerative changes in some joints (</w:t>
            </w:r>
            <w:r w:rsidR="00224BB0" w:rsidRPr="0040034A">
              <w:rPr>
                <w:rFonts w:ascii="Arial" w:hAnsi="Arial" w:cs="Arial"/>
                <w:sz w:val="24"/>
                <w:szCs w:val="24"/>
              </w:rPr>
              <w:t>e.g.,</w:t>
            </w:r>
            <w:r w:rsidRPr="0040034A">
              <w:rPr>
                <w:rFonts w:ascii="Arial" w:hAnsi="Arial" w:cs="Arial"/>
                <w:sz w:val="24"/>
                <w:szCs w:val="24"/>
              </w:rPr>
              <w:t xml:space="preserve"> subtalar and talocrural) are common and may be unrelated to the patient’s symptoms</w:t>
            </w:r>
          </w:p>
          <w:p w14:paraId="025052DA" w14:textId="1E33CE20"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If locking, restricted movement or effusion </w:t>
            </w:r>
            <w:r w:rsidR="0000648A">
              <w:rPr>
                <w:rFonts w:ascii="Arial" w:hAnsi="Arial" w:cs="Arial"/>
                <w:sz w:val="24"/>
                <w:szCs w:val="24"/>
              </w:rPr>
              <w:t xml:space="preserve">is </w:t>
            </w:r>
            <w:r w:rsidRPr="0040034A">
              <w:rPr>
                <w:rFonts w:ascii="Arial" w:hAnsi="Arial" w:cs="Arial"/>
                <w:sz w:val="24"/>
                <w:szCs w:val="24"/>
              </w:rPr>
              <w:t xml:space="preserve">present and </w:t>
            </w:r>
            <w:r w:rsidR="00224BB0" w:rsidRPr="0040034A">
              <w:rPr>
                <w:rFonts w:ascii="Arial" w:hAnsi="Arial" w:cs="Arial"/>
                <w:sz w:val="24"/>
                <w:szCs w:val="24"/>
              </w:rPr>
              <w:t>suspect</w:t>
            </w:r>
            <w:r w:rsidR="00224BB0">
              <w:rPr>
                <w:rFonts w:ascii="Arial" w:hAnsi="Arial" w:cs="Arial"/>
                <w:sz w:val="24"/>
                <w:szCs w:val="24"/>
              </w:rPr>
              <w:t xml:space="preserve">ed </w:t>
            </w:r>
            <w:r w:rsidRPr="0040034A">
              <w:rPr>
                <w:rFonts w:ascii="Arial" w:hAnsi="Arial" w:cs="Arial"/>
                <w:sz w:val="24"/>
                <w:szCs w:val="24"/>
              </w:rPr>
              <w:t>loose body</w:t>
            </w:r>
          </w:p>
          <w:p w14:paraId="5E8731BC" w14:textId="58E26787" w:rsidR="003659AD" w:rsidRPr="0040034A" w:rsidRDefault="0000648A" w:rsidP="003659AD">
            <w:pPr>
              <w:pStyle w:val="ListParagraph"/>
              <w:numPr>
                <w:ilvl w:val="0"/>
                <w:numId w:val="3"/>
              </w:numPr>
              <w:spacing w:after="0" w:line="240" w:lineRule="auto"/>
              <w:rPr>
                <w:rFonts w:ascii="Arial" w:hAnsi="Arial" w:cs="Arial"/>
                <w:sz w:val="24"/>
                <w:szCs w:val="24"/>
              </w:rPr>
            </w:pPr>
            <w:r>
              <w:rPr>
                <w:rFonts w:ascii="Arial" w:hAnsi="Arial" w:cs="Arial"/>
                <w:sz w:val="24"/>
                <w:szCs w:val="24"/>
              </w:rPr>
              <w:t>Weight-bearing</w:t>
            </w:r>
            <w:r w:rsidR="003659AD" w:rsidRPr="0040034A">
              <w:rPr>
                <w:rFonts w:ascii="Arial" w:hAnsi="Arial" w:cs="Arial"/>
                <w:sz w:val="24"/>
                <w:szCs w:val="24"/>
              </w:rPr>
              <w:t xml:space="preserve"> films needed to image degenerate joints - see above </w:t>
            </w:r>
            <w:r>
              <w:rPr>
                <w:rFonts w:ascii="Arial" w:hAnsi="Arial" w:cs="Arial"/>
                <w:sz w:val="24"/>
                <w:szCs w:val="24"/>
              </w:rPr>
              <w:t>re-diagnosis</w:t>
            </w:r>
            <w:r w:rsidR="003659AD" w:rsidRPr="0040034A">
              <w:rPr>
                <w:rFonts w:ascii="Arial" w:hAnsi="Arial" w:cs="Arial"/>
                <w:sz w:val="24"/>
                <w:szCs w:val="24"/>
              </w:rPr>
              <w:t xml:space="preserve"> of </w:t>
            </w:r>
            <w:r w:rsidR="00224BB0">
              <w:rPr>
                <w:rFonts w:ascii="Arial" w:hAnsi="Arial" w:cs="Arial"/>
                <w:sz w:val="24"/>
                <w:szCs w:val="24"/>
              </w:rPr>
              <w:t>OA</w:t>
            </w:r>
          </w:p>
          <w:p w14:paraId="038BF084" w14:textId="65610D59"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Post-operatively if implants </w:t>
            </w:r>
            <w:r w:rsidR="0000648A">
              <w:rPr>
                <w:rFonts w:ascii="Arial" w:hAnsi="Arial" w:cs="Arial"/>
                <w:sz w:val="24"/>
                <w:szCs w:val="24"/>
              </w:rPr>
              <w:t xml:space="preserve">are </w:t>
            </w:r>
            <w:r w:rsidRPr="0040034A">
              <w:rPr>
                <w:rFonts w:ascii="Arial" w:hAnsi="Arial" w:cs="Arial"/>
                <w:sz w:val="24"/>
                <w:szCs w:val="24"/>
              </w:rPr>
              <w:t xml:space="preserve">used or painful prosthesis </w:t>
            </w:r>
          </w:p>
          <w:p w14:paraId="2A969BB2" w14:textId="77777777"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color w:val="FF0000"/>
                <w:sz w:val="24"/>
                <w:szCs w:val="24"/>
              </w:rPr>
              <w:t xml:space="preserve">If red flags present* </w:t>
            </w:r>
            <w:r w:rsidRPr="0040034A">
              <w:rPr>
                <w:rFonts w:ascii="Arial" w:hAnsi="Arial" w:cs="Arial"/>
                <w:sz w:val="24"/>
                <w:szCs w:val="24"/>
              </w:rPr>
              <w:t>/ suspicion of serious pathology</w:t>
            </w:r>
          </w:p>
          <w:p w14:paraId="6EDFC7CA" w14:textId="00AA807C"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If hip pain/dysfunction not responding to conservative measures for </w:t>
            </w:r>
            <w:r w:rsidR="00224BB0">
              <w:rPr>
                <w:rFonts w:ascii="Arial" w:hAnsi="Arial" w:cs="Arial"/>
                <w:sz w:val="24"/>
                <w:szCs w:val="24"/>
              </w:rPr>
              <w:t>three</w:t>
            </w:r>
            <w:r w:rsidR="00224BB0" w:rsidRPr="0040034A">
              <w:rPr>
                <w:rFonts w:ascii="Arial" w:hAnsi="Arial" w:cs="Arial"/>
                <w:sz w:val="24"/>
                <w:szCs w:val="24"/>
              </w:rPr>
              <w:t xml:space="preserve"> </w:t>
            </w:r>
            <w:r w:rsidRPr="0040034A">
              <w:rPr>
                <w:rFonts w:ascii="Arial" w:hAnsi="Arial" w:cs="Arial"/>
                <w:sz w:val="24"/>
                <w:szCs w:val="24"/>
              </w:rPr>
              <w:t xml:space="preserve">months </w:t>
            </w:r>
          </w:p>
          <w:p w14:paraId="5C5B956B" w14:textId="6124FDB3"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Any patient over 45 yrs. with foot and ankle pain should have X-rays before considering further investigations such as MRI in order to </w:t>
            </w:r>
            <w:r w:rsidRPr="0040034A">
              <w:rPr>
                <w:rFonts w:ascii="Arial" w:hAnsi="Arial" w:cs="Arial"/>
                <w:sz w:val="24"/>
                <w:szCs w:val="24"/>
              </w:rPr>
              <w:lastRenderedPageBreak/>
              <w:t xml:space="preserve">exclude degenerate changes in the absence of any other clear cause for symptoms </w:t>
            </w:r>
            <w:r w:rsidR="00224BB0" w:rsidRPr="0040034A">
              <w:rPr>
                <w:rFonts w:ascii="Arial" w:hAnsi="Arial" w:cs="Arial"/>
                <w:sz w:val="24"/>
                <w:szCs w:val="24"/>
              </w:rPr>
              <w:t>e.g.,</w:t>
            </w:r>
            <w:r w:rsidRPr="0040034A">
              <w:rPr>
                <w:rFonts w:ascii="Arial" w:hAnsi="Arial" w:cs="Arial"/>
                <w:sz w:val="24"/>
                <w:szCs w:val="24"/>
              </w:rPr>
              <w:t xml:space="preserve"> </w:t>
            </w:r>
            <w:r w:rsidR="00224BB0">
              <w:rPr>
                <w:rFonts w:ascii="Arial" w:hAnsi="Arial" w:cs="Arial"/>
                <w:sz w:val="24"/>
                <w:szCs w:val="24"/>
              </w:rPr>
              <w:t>t</w:t>
            </w:r>
            <w:r w:rsidR="00224BB0" w:rsidRPr="0040034A">
              <w:rPr>
                <w:rFonts w:ascii="Arial" w:hAnsi="Arial" w:cs="Arial"/>
                <w:sz w:val="24"/>
                <w:szCs w:val="24"/>
              </w:rPr>
              <w:t>rauma</w:t>
            </w:r>
            <w:r w:rsidRPr="0040034A">
              <w:rPr>
                <w:rFonts w:ascii="Arial" w:hAnsi="Arial" w:cs="Arial"/>
                <w:sz w:val="24"/>
                <w:szCs w:val="24"/>
              </w:rPr>
              <w:t>. Consider alternative views if standard views are normal</w:t>
            </w:r>
          </w:p>
          <w:p w14:paraId="3B6AA504" w14:textId="6325B5F9" w:rsidR="001B06E3"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Red flags present* </w:t>
            </w:r>
            <w:r w:rsidR="00224BB0" w:rsidRPr="0040034A">
              <w:rPr>
                <w:rFonts w:ascii="Arial" w:hAnsi="Arial" w:cs="Arial"/>
                <w:sz w:val="24"/>
                <w:szCs w:val="24"/>
              </w:rPr>
              <w:t>i.e.,</w:t>
            </w:r>
            <w:r w:rsidRPr="0040034A">
              <w:rPr>
                <w:rFonts w:ascii="Arial" w:hAnsi="Arial" w:cs="Arial"/>
                <w:sz w:val="24"/>
                <w:szCs w:val="24"/>
              </w:rPr>
              <w:t xml:space="preserve"> if suspected infection, tumour or fracture. </w:t>
            </w:r>
            <w:r w:rsidRPr="0040034A">
              <w:rPr>
                <w:rFonts w:ascii="Arial" w:hAnsi="Arial" w:cs="Arial"/>
                <w:b/>
                <w:i/>
                <w:sz w:val="24"/>
                <w:szCs w:val="24"/>
              </w:rPr>
              <w:t>Note that “normal” plain films may be falsely reassuring</w:t>
            </w:r>
          </w:p>
        </w:tc>
      </w:tr>
      <w:tr w:rsidR="00D00167" w:rsidRPr="0040034A" w14:paraId="2F431765" w14:textId="77777777" w:rsidTr="00D00167">
        <w:tc>
          <w:tcPr>
            <w:tcW w:w="1560" w:type="dxa"/>
          </w:tcPr>
          <w:p w14:paraId="686347E7" w14:textId="77777777" w:rsidR="00D00167" w:rsidRPr="0040034A" w:rsidRDefault="00D00167" w:rsidP="00A54089">
            <w:pPr>
              <w:rPr>
                <w:rFonts w:ascii="Arial" w:hAnsi="Arial" w:cs="Arial"/>
                <w:b/>
                <w:sz w:val="24"/>
                <w:szCs w:val="24"/>
              </w:rPr>
            </w:pPr>
            <w:r w:rsidRPr="0040034A">
              <w:rPr>
                <w:rFonts w:ascii="Arial" w:hAnsi="Arial" w:cs="Arial"/>
                <w:b/>
                <w:sz w:val="24"/>
                <w:szCs w:val="24"/>
              </w:rPr>
              <w:lastRenderedPageBreak/>
              <w:t>Foot and Ankle</w:t>
            </w:r>
          </w:p>
        </w:tc>
        <w:tc>
          <w:tcPr>
            <w:tcW w:w="8788" w:type="dxa"/>
          </w:tcPr>
          <w:p w14:paraId="43CA5E08" w14:textId="77777777" w:rsidR="00D00167" w:rsidRPr="0040034A" w:rsidRDefault="001B06E3" w:rsidP="00454B92">
            <w:pPr>
              <w:rPr>
                <w:rFonts w:ascii="Arial" w:hAnsi="Arial" w:cs="Arial"/>
                <w:b/>
                <w:color w:val="FF0000"/>
                <w:sz w:val="24"/>
                <w:szCs w:val="24"/>
              </w:rPr>
            </w:pPr>
            <w:r w:rsidRPr="0040034A">
              <w:rPr>
                <w:rFonts w:ascii="Arial" w:hAnsi="Arial" w:cs="Arial"/>
                <w:b/>
                <w:color w:val="FF0000"/>
                <w:sz w:val="24"/>
                <w:szCs w:val="24"/>
              </w:rPr>
              <w:t>*Add according to local requirements</w:t>
            </w:r>
            <w:r w:rsidR="00CB7F09" w:rsidRPr="0040034A">
              <w:rPr>
                <w:rFonts w:ascii="Arial" w:hAnsi="Arial" w:cs="Arial"/>
                <w:b/>
                <w:color w:val="FF0000"/>
                <w:sz w:val="24"/>
                <w:szCs w:val="24"/>
              </w:rPr>
              <w:t>/latest evidence</w:t>
            </w:r>
          </w:p>
          <w:p w14:paraId="1A9DE853" w14:textId="02A25075" w:rsidR="00A9154A" w:rsidRPr="0040034A" w:rsidRDefault="00A9154A" w:rsidP="00A9154A">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After trauma to exclude fractures - dependent on </w:t>
            </w:r>
            <w:r w:rsidR="00224BB0">
              <w:rPr>
                <w:rFonts w:ascii="Arial" w:hAnsi="Arial" w:cs="Arial"/>
                <w:sz w:val="24"/>
                <w:szCs w:val="24"/>
              </w:rPr>
              <w:t>m</w:t>
            </w:r>
            <w:r w:rsidR="00224BB0" w:rsidRPr="0040034A">
              <w:rPr>
                <w:rFonts w:ascii="Arial" w:hAnsi="Arial" w:cs="Arial"/>
                <w:sz w:val="24"/>
                <w:szCs w:val="24"/>
              </w:rPr>
              <w:t xml:space="preserve">echanism </w:t>
            </w:r>
            <w:r w:rsidRPr="0040034A">
              <w:rPr>
                <w:rFonts w:ascii="Arial" w:hAnsi="Arial" w:cs="Arial"/>
                <w:sz w:val="24"/>
                <w:szCs w:val="24"/>
              </w:rPr>
              <w:t xml:space="preserve">of </w:t>
            </w:r>
            <w:r w:rsidR="00224BB0">
              <w:rPr>
                <w:rFonts w:ascii="Arial" w:hAnsi="Arial" w:cs="Arial"/>
                <w:sz w:val="24"/>
                <w:szCs w:val="24"/>
              </w:rPr>
              <w:t>i</w:t>
            </w:r>
            <w:r w:rsidR="00224BB0" w:rsidRPr="0040034A">
              <w:rPr>
                <w:rFonts w:ascii="Arial" w:hAnsi="Arial" w:cs="Arial"/>
                <w:sz w:val="24"/>
                <w:szCs w:val="24"/>
              </w:rPr>
              <w:t xml:space="preserve">njury </w:t>
            </w:r>
            <w:r w:rsidRPr="0040034A">
              <w:rPr>
                <w:rFonts w:ascii="Arial" w:hAnsi="Arial" w:cs="Arial"/>
                <w:sz w:val="24"/>
                <w:szCs w:val="24"/>
              </w:rPr>
              <w:t xml:space="preserve">(MOI), </w:t>
            </w:r>
            <w:r w:rsidR="00224BB0">
              <w:rPr>
                <w:rFonts w:ascii="Arial" w:hAnsi="Arial" w:cs="Arial"/>
                <w:sz w:val="24"/>
                <w:szCs w:val="24"/>
              </w:rPr>
              <w:t>r</w:t>
            </w:r>
            <w:r w:rsidR="00224BB0" w:rsidRPr="0040034A">
              <w:rPr>
                <w:rFonts w:ascii="Arial" w:hAnsi="Arial" w:cs="Arial"/>
                <w:sz w:val="24"/>
                <w:szCs w:val="24"/>
              </w:rPr>
              <w:t xml:space="preserve">ange </w:t>
            </w:r>
            <w:r w:rsidRPr="0040034A">
              <w:rPr>
                <w:rFonts w:ascii="Arial" w:hAnsi="Arial" w:cs="Arial"/>
                <w:sz w:val="24"/>
                <w:szCs w:val="24"/>
              </w:rPr>
              <w:t xml:space="preserve">of </w:t>
            </w:r>
            <w:r w:rsidR="00224BB0">
              <w:rPr>
                <w:rFonts w:ascii="Arial" w:hAnsi="Arial" w:cs="Arial"/>
                <w:sz w:val="24"/>
                <w:szCs w:val="24"/>
              </w:rPr>
              <w:t>m</w:t>
            </w:r>
            <w:r w:rsidR="00224BB0" w:rsidRPr="0040034A">
              <w:rPr>
                <w:rFonts w:ascii="Arial" w:hAnsi="Arial" w:cs="Arial"/>
                <w:sz w:val="24"/>
                <w:szCs w:val="24"/>
              </w:rPr>
              <w:t xml:space="preserve">ovement </w:t>
            </w:r>
            <w:r w:rsidRPr="0040034A">
              <w:rPr>
                <w:rFonts w:ascii="Arial" w:hAnsi="Arial" w:cs="Arial"/>
                <w:sz w:val="24"/>
                <w:szCs w:val="24"/>
              </w:rPr>
              <w:t>(ROM) restriction/loss of function, bony tenderness</w:t>
            </w:r>
          </w:p>
          <w:p w14:paraId="315BDC03" w14:textId="27F54D41"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X-rays are not initially indicated, as degenerative changes in some joints (</w:t>
            </w:r>
            <w:r w:rsidR="00224BB0" w:rsidRPr="0040034A">
              <w:rPr>
                <w:rFonts w:ascii="Arial" w:hAnsi="Arial" w:cs="Arial"/>
                <w:sz w:val="24"/>
                <w:szCs w:val="24"/>
              </w:rPr>
              <w:t>e.g.,</w:t>
            </w:r>
            <w:r w:rsidRPr="0040034A">
              <w:rPr>
                <w:rFonts w:ascii="Arial" w:hAnsi="Arial" w:cs="Arial"/>
                <w:sz w:val="24"/>
                <w:szCs w:val="24"/>
              </w:rPr>
              <w:t xml:space="preserve"> subtalar and talocrural) are common and may be unrelated to the patient’s symptoms</w:t>
            </w:r>
          </w:p>
          <w:p w14:paraId="694657AB" w14:textId="08A18BAA" w:rsidR="00A9154A" w:rsidRPr="0040034A" w:rsidRDefault="00A9154A" w:rsidP="00A9154A">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If locking, restricted movement or effusion </w:t>
            </w:r>
            <w:r w:rsidR="0000648A">
              <w:rPr>
                <w:rFonts w:ascii="Arial" w:hAnsi="Arial" w:cs="Arial"/>
                <w:sz w:val="24"/>
                <w:szCs w:val="24"/>
              </w:rPr>
              <w:t xml:space="preserve">is </w:t>
            </w:r>
            <w:r w:rsidRPr="0040034A">
              <w:rPr>
                <w:rFonts w:ascii="Arial" w:hAnsi="Arial" w:cs="Arial"/>
                <w:sz w:val="24"/>
                <w:szCs w:val="24"/>
              </w:rPr>
              <w:t xml:space="preserve">present and </w:t>
            </w:r>
            <w:r w:rsidR="00224BB0" w:rsidRPr="0040034A">
              <w:rPr>
                <w:rFonts w:ascii="Arial" w:hAnsi="Arial" w:cs="Arial"/>
                <w:sz w:val="24"/>
                <w:szCs w:val="24"/>
              </w:rPr>
              <w:t>suspect</w:t>
            </w:r>
            <w:r w:rsidR="00224BB0">
              <w:rPr>
                <w:rFonts w:ascii="Arial" w:hAnsi="Arial" w:cs="Arial"/>
                <w:sz w:val="24"/>
                <w:szCs w:val="24"/>
              </w:rPr>
              <w:t>ed</w:t>
            </w:r>
            <w:r w:rsidR="00224BB0" w:rsidRPr="0040034A">
              <w:rPr>
                <w:rFonts w:ascii="Arial" w:hAnsi="Arial" w:cs="Arial"/>
                <w:sz w:val="24"/>
                <w:szCs w:val="24"/>
              </w:rPr>
              <w:t xml:space="preserve"> </w:t>
            </w:r>
            <w:r w:rsidRPr="0040034A">
              <w:rPr>
                <w:rFonts w:ascii="Arial" w:hAnsi="Arial" w:cs="Arial"/>
                <w:sz w:val="24"/>
                <w:szCs w:val="24"/>
              </w:rPr>
              <w:t>loose body</w:t>
            </w:r>
          </w:p>
          <w:p w14:paraId="4A9E2764" w14:textId="25289D53" w:rsidR="00A9154A" w:rsidRPr="0040034A" w:rsidRDefault="0000648A" w:rsidP="00A9154A">
            <w:pPr>
              <w:pStyle w:val="ListParagraph"/>
              <w:numPr>
                <w:ilvl w:val="0"/>
                <w:numId w:val="3"/>
              </w:numPr>
              <w:spacing w:after="0" w:line="240" w:lineRule="auto"/>
              <w:rPr>
                <w:rFonts w:ascii="Arial" w:hAnsi="Arial" w:cs="Arial"/>
                <w:sz w:val="24"/>
                <w:szCs w:val="24"/>
              </w:rPr>
            </w:pPr>
            <w:r>
              <w:rPr>
                <w:rFonts w:ascii="Arial" w:hAnsi="Arial" w:cs="Arial"/>
                <w:sz w:val="24"/>
                <w:szCs w:val="24"/>
              </w:rPr>
              <w:t>Weight-bearing</w:t>
            </w:r>
            <w:r w:rsidR="00A9154A" w:rsidRPr="0040034A">
              <w:rPr>
                <w:rFonts w:ascii="Arial" w:hAnsi="Arial" w:cs="Arial"/>
                <w:sz w:val="24"/>
                <w:szCs w:val="24"/>
              </w:rPr>
              <w:t xml:space="preserve"> films needed to image degenerate joints - see above </w:t>
            </w:r>
            <w:r>
              <w:rPr>
                <w:rFonts w:ascii="Arial" w:hAnsi="Arial" w:cs="Arial"/>
                <w:sz w:val="24"/>
                <w:szCs w:val="24"/>
              </w:rPr>
              <w:t>re-diagnosis</w:t>
            </w:r>
            <w:r w:rsidR="00A9154A" w:rsidRPr="0040034A">
              <w:rPr>
                <w:rFonts w:ascii="Arial" w:hAnsi="Arial" w:cs="Arial"/>
                <w:sz w:val="24"/>
                <w:szCs w:val="24"/>
              </w:rPr>
              <w:t xml:space="preserve"> of </w:t>
            </w:r>
            <w:r w:rsidR="00224BB0">
              <w:rPr>
                <w:rFonts w:ascii="Arial" w:hAnsi="Arial" w:cs="Arial"/>
                <w:sz w:val="24"/>
                <w:szCs w:val="24"/>
              </w:rPr>
              <w:t>OA</w:t>
            </w:r>
          </w:p>
          <w:p w14:paraId="305A133A" w14:textId="47D483D0" w:rsidR="00A9154A" w:rsidRPr="0040034A" w:rsidRDefault="00A9154A" w:rsidP="00A9154A">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Post-operatively if implants </w:t>
            </w:r>
            <w:r w:rsidR="0000648A">
              <w:rPr>
                <w:rFonts w:ascii="Arial" w:hAnsi="Arial" w:cs="Arial"/>
                <w:sz w:val="24"/>
                <w:szCs w:val="24"/>
              </w:rPr>
              <w:t xml:space="preserve">are </w:t>
            </w:r>
            <w:r w:rsidRPr="0040034A">
              <w:rPr>
                <w:rFonts w:ascii="Arial" w:hAnsi="Arial" w:cs="Arial"/>
                <w:sz w:val="24"/>
                <w:szCs w:val="24"/>
              </w:rPr>
              <w:t xml:space="preserve">used or painful prosthesis </w:t>
            </w:r>
          </w:p>
          <w:p w14:paraId="0AA06121" w14:textId="77777777" w:rsidR="00A9154A" w:rsidRPr="0040034A" w:rsidRDefault="00A9154A" w:rsidP="00A9154A">
            <w:pPr>
              <w:pStyle w:val="ListParagraph"/>
              <w:numPr>
                <w:ilvl w:val="0"/>
                <w:numId w:val="3"/>
              </w:numPr>
              <w:spacing w:after="0" w:line="240" w:lineRule="auto"/>
              <w:rPr>
                <w:rFonts w:ascii="Arial" w:hAnsi="Arial" w:cs="Arial"/>
                <w:sz w:val="24"/>
                <w:szCs w:val="24"/>
              </w:rPr>
            </w:pPr>
            <w:r w:rsidRPr="0040034A">
              <w:rPr>
                <w:rFonts w:ascii="Arial" w:hAnsi="Arial" w:cs="Arial"/>
                <w:color w:val="FF0000"/>
                <w:sz w:val="24"/>
                <w:szCs w:val="24"/>
              </w:rPr>
              <w:t xml:space="preserve">If red flags present* </w:t>
            </w:r>
            <w:r w:rsidRPr="0040034A">
              <w:rPr>
                <w:rFonts w:ascii="Arial" w:hAnsi="Arial" w:cs="Arial"/>
                <w:sz w:val="24"/>
                <w:szCs w:val="24"/>
              </w:rPr>
              <w:t>/ suspicion of serious pathology</w:t>
            </w:r>
          </w:p>
          <w:p w14:paraId="55236747" w14:textId="22284009" w:rsidR="003659AD" w:rsidRPr="0040034A" w:rsidRDefault="00A9154A"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In </w:t>
            </w:r>
            <w:r w:rsidR="003659AD" w:rsidRPr="0040034A">
              <w:rPr>
                <w:rFonts w:ascii="Arial" w:hAnsi="Arial" w:cs="Arial"/>
                <w:sz w:val="24"/>
                <w:szCs w:val="24"/>
              </w:rPr>
              <w:t>foot and ankle</w:t>
            </w:r>
            <w:r w:rsidRPr="0040034A">
              <w:rPr>
                <w:rFonts w:ascii="Arial" w:hAnsi="Arial" w:cs="Arial"/>
                <w:sz w:val="24"/>
                <w:szCs w:val="24"/>
              </w:rPr>
              <w:t xml:space="preserve"> pain/dysfunction not responding to conservative measures for </w:t>
            </w:r>
            <w:r w:rsidR="00224BB0">
              <w:rPr>
                <w:rFonts w:ascii="Arial" w:hAnsi="Arial" w:cs="Arial"/>
                <w:sz w:val="24"/>
                <w:szCs w:val="24"/>
              </w:rPr>
              <w:t>three</w:t>
            </w:r>
            <w:r w:rsidR="00224BB0" w:rsidRPr="0040034A">
              <w:rPr>
                <w:rFonts w:ascii="Arial" w:hAnsi="Arial" w:cs="Arial"/>
                <w:sz w:val="24"/>
                <w:szCs w:val="24"/>
              </w:rPr>
              <w:t xml:space="preserve"> </w:t>
            </w:r>
            <w:r w:rsidRPr="0040034A">
              <w:rPr>
                <w:rFonts w:ascii="Arial" w:hAnsi="Arial" w:cs="Arial"/>
                <w:sz w:val="24"/>
                <w:szCs w:val="24"/>
              </w:rPr>
              <w:t xml:space="preserve">months </w:t>
            </w:r>
          </w:p>
          <w:p w14:paraId="0D141215" w14:textId="5E6F69B5" w:rsidR="001B06E3" w:rsidRPr="0040034A" w:rsidRDefault="00A9154A"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Any patient over 45 yrs. with </w:t>
            </w:r>
            <w:r w:rsidR="003659AD" w:rsidRPr="0040034A">
              <w:rPr>
                <w:rFonts w:ascii="Arial" w:hAnsi="Arial" w:cs="Arial"/>
                <w:sz w:val="24"/>
                <w:szCs w:val="24"/>
              </w:rPr>
              <w:t>foot and ankle</w:t>
            </w:r>
            <w:r w:rsidRPr="0040034A">
              <w:rPr>
                <w:rFonts w:ascii="Arial" w:hAnsi="Arial" w:cs="Arial"/>
                <w:sz w:val="24"/>
                <w:szCs w:val="24"/>
              </w:rPr>
              <w:t xml:space="preserve"> pain should have X-rays before considering further investigations such as MRI in order to exclude degenerate changes in the absence of any other clear cause for symptoms </w:t>
            </w:r>
            <w:r w:rsidR="00224BB0" w:rsidRPr="0040034A">
              <w:rPr>
                <w:rFonts w:ascii="Arial" w:hAnsi="Arial" w:cs="Arial"/>
                <w:sz w:val="24"/>
                <w:szCs w:val="24"/>
              </w:rPr>
              <w:t>e.g.,</w:t>
            </w:r>
            <w:r w:rsidRPr="0040034A">
              <w:rPr>
                <w:rFonts w:ascii="Arial" w:hAnsi="Arial" w:cs="Arial"/>
                <w:sz w:val="24"/>
                <w:szCs w:val="24"/>
              </w:rPr>
              <w:t xml:space="preserve"> </w:t>
            </w:r>
            <w:r w:rsidR="00224BB0">
              <w:rPr>
                <w:rFonts w:ascii="Arial" w:hAnsi="Arial" w:cs="Arial"/>
                <w:sz w:val="24"/>
                <w:szCs w:val="24"/>
              </w:rPr>
              <w:t>t</w:t>
            </w:r>
            <w:r w:rsidRPr="0040034A">
              <w:rPr>
                <w:rFonts w:ascii="Arial" w:hAnsi="Arial" w:cs="Arial"/>
                <w:sz w:val="24"/>
                <w:szCs w:val="24"/>
              </w:rPr>
              <w:t>rauma. Consider alternative views if standard views are normal</w:t>
            </w:r>
          </w:p>
          <w:p w14:paraId="7BB02331" w14:textId="733732D2" w:rsidR="003659AD" w:rsidRPr="0040034A" w:rsidRDefault="003659AD" w:rsidP="003659AD">
            <w:pPr>
              <w:pStyle w:val="ListParagraph"/>
              <w:numPr>
                <w:ilvl w:val="0"/>
                <w:numId w:val="3"/>
              </w:numPr>
              <w:spacing w:after="0" w:line="240" w:lineRule="auto"/>
              <w:rPr>
                <w:rFonts w:ascii="Arial" w:hAnsi="Arial" w:cs="Arial"/>
                <w:sz w:val="24"/>
                <w:szCs w:val="24"/>
              </w:rPr>
            </w:pPr>
            <w:r w:rsidRPr="0040034A">
              <w:rPr>
                <w:rFonts w:ascii="Arial" w:hAnsi="Arial" w:cs="Arial"/>
                <w:sz w:val="24"/>
                <w:szCs w:val="24"/>
              </w:rPr>
              <w:t xml:space="preserve">Red flags present* </w:t>
            </w:r>
            <w:r w:rsidR="00224BB0" w:rsidRPr="0040034A">
              <w:rPr>
                <w:rFonts w:ascii="Arial" w:hAnsi="Arial" w:cs="Arial"/>
                <w:sz w:val="24"/>
                <w:szCs w:val="24"/>
              </w:rPr>
              <w:t>i.e.,</w:t>
            </w:r>
            <w:r w:rsidRPr="0040034A">
              <w:rPr>
                <w:rFonts w:ascii="Arial" w:hAnsi="Arial" w:cs="Arial"/>
                <w:sz w:val="24"/>
                <w:szCs w:val="24"/>
              </w:rPr>
              <w:t xml:space="preserve"> if suspected infection, tumour or fracture. </w:t>
            </w:r>
            <w:r w:rsidRPr="0040034A">
              <w:rPr>
                <w:rFonts w:ascii="Arial" w:hAnsi="Arial" w:cs="Arial"/>
                <w:b/>
                <w:i/>
                <w:sz w:val="24"/>
                <w:szCs w:val="24"/>
              </w:rPr>
              <w:t>Note that “normal” plain films may be falsely reassuring</w:t>
            </w:r>
          </w:p>
        </w:tc>
      </w:tr>
    </w:tbl>
    <w:p w14:paraId="3BE55CA0" w14:textId="77777777" w:rsidR="00D00167" w:rsidRPr="0040034A" w:rsidRDefault="00D00167" w:rsidP="00A54089">
      <w:pPr>
        <w:spacing w:after="0" w:line="240" w:lineRule="auto"/>
        <w:ind w:left="851" w:hanging="851"/>
        <w:rPr>
          <w:rFonts w:ascii="Arial" w:hAnsi="Arial" w:cs="Arial"/>
          <w:sz w:val="24"/>
          <w:szCs w:val="24"/>
        </w:rPr>
      </w:pPr>
    </w:p>
    <w:p w14:paraId="691F4548" w14:textId="77777777" w:rsidR="00454B92" w:rsidRPr="0040034A" w:rsidRDefault="00FF723E" w:rsidP="00A54089">
      <w:pPr>
        <w:pStyle w:val="ListParagraph"/>
        <w:numPr>
          <w:ilvl w:val="1"/>
          <w:numId w:val="1"/>
        </w:numPr>
        <w:spacing w:after="0" w:line="240" w:lineRule="auto"/>
        <w:rPr>
          <w:rFonts w:ascii="Arial" w:hAnsi="Arial" w:cs="Arial"/>
          <w:b/>
          <w:sz w:val="24"/>
          <w:szCs w:val="24"/>
        </w:rPr>
      </w:pPr>
      <w:r w:rsidRPr="0040034A">
        <w:rPr>
          <w:rFonts w:ascii="Arial" w:hAnsi="Arial" w:cs="Arial"/>
          <w:b/>
          <w:sz w:val="24"/>
          <w:szCs w:val="24"/>
        </w:rPr>
        <w:t>Red Flags</w:t>
      </w:r>
      <w:r w:rsidRPr="0040034A">
        <w:rPr>
          <w:rFonts w:ascii="Arial" w:hAnsi="Arial" w:cs="Arial"/>
          <w:b/>
          <w:color w:val="FF0000"/>
          <w:sz w:val="24"/>
          <w:szCs w:val="24"/>
        </w:rPr>
        <w:t xml:space="preserve"> </w:t>
      </w:r>
    </w:p>
    <w:p w14:paraId="6FB1CF38" w14:textId="77777777" w:rsidR="00FF723E" w:rsidRPr="0040034A" w:rsidRDefault="00454B92" w:rsidP="00454B92">
      <w:pPr>
        <w:pStyle w:val="ListParagraph"/>
        <w:spacing w:after="0" w:line="240" w:lineRule="auto"/>
        <w:ind w:left="727"/>
        <w:rPr>
          <w:rFonts w:ascii="Arial" w:hAnsi="Arial" w:cs="Arial"/>
          <w:b/>
          <w:sz w:val="24"/>
          <w:szCs w:val="24"/>
        </w:rPr>
      </w:pPr>
      <w:r w:rsidRPr="0040034A">
        <w:rPr>
          <w:rFonts w:ascii="Arial" w:hAnsi="Arial" w:cs="Arial"/>
          <w:b/>
          <w:color w:val="FF0000"/>
          <w:sz w:val="24"/>
          <w:szCs w:val="24"/>
        </w:rPr>
        <w:t>*EXAMPLE</w:t>
      </w:r>
      <w:r w:rsidR="001B06E3" w:rsidRPr="0040034A">
        <w:rPr>
          <w:rFonts w:ascii="Arial" w:hAnsi="Arial" w:cs="Arial"/>
          <w:b/>
          <w:color w:val="FF0000"/>
          <w:sz w:val="24"/>
          <w:szCs w:val="24"/>
        </w:rPr>
        <w:t xml:space="preserve"> – EDIT WITH LOCAL INFORMATION</w:t>
      </w:r>
      <w:r w:rsidR="00CB7F09" w:rsidRPr="0040034A">
        <w:rPr>
          <w:rFonts w:ascii="Arial" w:hAnsi="Arial" w:cs="Arial"/>
          <w:b/>
          <w:color w:val="FF0000"/>
          <w:sz w:val="24"/>
          <w:szCs w:val="24"/>
        </w:rPr>
        <w:t>/LATEST EVIDENCE</w:t>
      </w:r>
    </w:p>
    <w:p w14:paraId="13677F0C" w14:textId="77777777" w:rsidR="00FF723E" w:rsidRPr="0040034A" w:rsidRDefault="00FF723E" w:rsidP="00A54089">
      <w:pPr>
        <w:pStyle w:val="ListParagraph"/>
        <w:spacing w:after="0" w:line="240" w:lineRule="auto"/>
        <w:ind w:left="727"/>
        <w:rPr>
          <w:rFonts w:ascii="Arial" w:hAnsi="Arial" w:cs="Arial"/>
          <w:b/>
          <w:sz w:val="24"/>
          <w:szCs w:val="24"/>
        </w:rPr>
      </w:pPr>
      <w:r w:rsidRPr="0040034A">
        <w:rPr>
          <w:rFonts w:ascii="Arial" w:hAnsi="Arial" w:cs="Arial"/>
          <w:b/>
          <w:sz w:val="24"/>
          <w:szCs w:val="24"/>
        </w:rPr>
        <w:t xml:space="preserve"> </w:t>
      </w:r>
    </w:p>
    <w:p w14:paraId="0481B1D3" w14:textId="77777777" w:rsidR="00FF723E" w:rsidRPr="00AF0499" w:rsidRDefault="00FF723E" w:rsidP="00A54089">
      <w:pPr>
        <w:spacing w:after="0" w:line="240" w:lineRule="auto"/>
        <w:ind w:left="720"/>
        <w:rPr>
          <w:rFonts w:ascii="Arial" w:hAnsi="Arial" w:cs="Arial"/>
          <w:sz w:val="24"/>
          <w:szCs w:val="24"/>
        </w:rPr>
      </w:pPr>
      <w:r w:rsidRPr="0040034A">
        <w:rPr>
          <w:rFonts w:ascii="Arial" w:hAnsi="Arial" w:cs="Arial"/>
          <w:sz w:val="24"/>
          <w:szCs w:val="24"/>
        </w:rPr>
        <w:t xml:space="preserve">These are signs of suspected serious pathology and can include any of the </w:t>
      </w:r>
      <w:r w:rsidRPr="00AF0499">
        <w:rPr>
          <w:rFonts w:ascii="Arial" w:hAnsi="Arial" w:cs="Arial"/>
          <w:sz w:val="24"/>
          <w:szCs w:val="24"/>
        </w:rPr>
        <w:t>following:</w:t>
      </w:r>
    </w:p>
    <w:p w14:paraId="7E8FA38C" w14:textId="77777777" w:rsidR="00FF723E" w:rsidRPr="00AF0499" w:rsidRDefault="00FF723E" w:rsidP="00A54089">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Presentation age (1st episode) &lt; 20 or &gt; 55</w:t>
      </w:r>
    </w:p>
    <w:p w14:paraId="67821F07" w14:textId="21347C62" w:rsidR="00FF723E" w:rsidRPr="00AF0499" w:rsidRDefault="00AF0499" w:rsidP="00AF0499">
      <w:pPr>
        <w:pStyle w:val="ListParagraph"/>
        <w:numPr>
          <w:ilvl w:val="0"/>
          <w:numId w:val="8"/>
        </w:numPr>
        <w:rPr>
          <w:rFonts w:ascii="Arial" w:hAnsi="Arial" w:cs="Arial"/>
          <w:sz w:val="24"/>
          <w:szCs w:val="24"/>
        </w:rPr>
      </w:pPr>
      <w:r>
        <w:rPr>
          <w:rFonts w:ascii="Arial" w:hAnsi="Arial" w:cs="Arial"/>
          <w:sz w:val="24"/>
          <w:szCs w:val="24"/>
          <w:shd w:val="clear" w:color="auto" w:fill="FFFFFF"/>
        </w:rPr>
        <w:t>P</w:t>
      </w:r>
      <w:r w:rsidRPr="00AF0499">
        <w:rPr>
          <w:rFonts w:ascii="Arial" w:hAnsi="Arial" w:cs="Arial"/>
          <w:sz w:val="24"/>
          <w:szCs w:val="24"/>
          <w:shd w:val="clear" w:color="auto" w:fill="FFFFFF"/>
        </w:rPr>
        <w:t xml:space="preserve">rogressive, unremitting pain </w:t>
      </w:r>
      <w:r w:rsidRPr="00AF0499">
        <w:rPr>
          <w:rFonts w:ascii="Arial" w:hAnsi="Arial" w:cs="Arial"/>
          <w:sz w:val="24"/>
          <w:szCs w:val="24"/>
          <w:shd w:val="clear" w:color="auto" w:fill="FFFFFF"/>
        </w:rPr>
        <w:t>which</w:t>
      </w:r>
      <w:r w:rsidRPr="00AF0499">
        <w:rPr>
          <w:rFonts w:ascii="Arial" w:hAnsi="Arial" w:cs="Arial"/>
          <w:sz w:val="24"/>
          <w:szCs w:val="24"/>
          <w:shd w:val="clear" w:color="auto" w:fill="FFFFFF"/>
        </w:rPr>
        <w:t xml:space="preserve"> does not improve or gets worse with rest</w:t>
      </w:r>
    </w:p>
    <w:p w14:paraId="05ED4269" w14:textId="77777777" w:rsidR="00FF723E" w:rsidRPr="00AF0499" w:rsidRDefault="00FF723E" w:rsidP="00A54089">
      <w:pPr>
        <w:pStyle w:val="ListParagraph"/>
        <w:numPr>
          <w:ilvl w:val="0"/>
          <w:numId w:val="8"/>
        </w:numPr>
        <w:spacing w:after="0" w:line="240" w:lineRule="auto"/>
        <w:rPr>
          <w:rFonts w:ascii="Arial" w:hAnsi="Arial" w:cs="Arial"/>
          <w:sz w:val="24"/>
          <w:szCs w:val="24"/>
        </w:rPr>
      </w:pPr>
      <w:proofErr w:type="gramStart"/>
      <w:r w:rsidRPr="00AF0499">
        <w:rPr>
          <w:rFonts w:ascii="Arial" w:hAnsi="Arial" w:cs="Arial"/>
          <w:sz w:val="24"/>
          <w:szCs w:val="24"/>
        </w:rPr>
        <w:t>Past history</w:t>
      </w:r>
      <w:proofErr w:type="gramEnd"/>
      <w:r w:rsidRPr="00AF0499">
        <w:rPr>
          <w:rFonts w:ascii="Arial" w:hAnsi="Arial" w:cs="Arial"/>
          <w:sz w:val="24"/>
          <w:szCs w:val="24"/>
        </w:rPr>
        <w:t xml:space="preserve"> of carcinoma, steroids, HIV</w:t>
      </w:r>
    </w:p>
    <w:p w14:paraId="7A197B13" w14:textId="77777777" w:rsidR="00FF723E" w:rsidRPr="00AF0499" w:rsidRDefault="00FF723E" w:rsidP="00A54089">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Unwell, unexplained weight loss</w:t>
      </w:r>
    </w:p>
    <w:p w14:paraId="3E938C4D" w14:textId="77777777" w:rsidR="00FF723E" w:rsidRPr="00AF0499" w:rsidRDefault="00FF723E" w:rsidP="00A54089">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Widespread and progressive neurological symptoms and signs</w:t>
      </w:r>
    </w:p>
    <w:p w14:paraId="3D7A3E50" w14:textId="77777777" w:rsidR="00FF723E" w:rsidRPr="00AF0499" w:rsidRDefault="00FF723E" w:rsidP="00A54089">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Structural deformity</w:t>
      </w:r>
    </w:p>
    <w:p w14:paraId="15B562D3" w14:textId="77777777" w:rsidR="00FF723E" w:rsidRPr="00AF0499" w:rsidRDefault="00FF723E" w:rsidP="00A54089">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Thoracic pain</w:t>
      </w:r>
    </w:p>
    <w:p w14:paraId="6A9CF15F" w14:textId="77777777" w:rsidR="00A54089" w:rsidRPr="00AF0499" w:rsidRDefault="00FF723E" w:rsidP="0098339F">
      <w:pPr>
        <w:pStyle w:val="ListParagraph"/>
        <w:numPr>
          <w:ilvl w:val="0"/>
          <w:numId w:val="8"/>
        </w:numPr>
        <w:spacing w:after="0" w:line="240" w:lineRule="auto"/>
        <w:rPr>
          <w:rFonts w:ascii="Arial" w:hAnsi="Arial" w:cs="Arial"/>
          <w:sz w:val="24"/>
          <w:szCs w:val="24"/>
        </w:rPr>
      </w:pPr>
      <w:r w:rsidRPr="00AF0499">
        <w:rPr>
          <w:rFonts w:ascii="Arial" w:hAnsi="Arial" w:cs="Arial"/>
          <w:sz w:val="24"/>
          <w:szCs w:val="24"/>
        </w:rPr>
        <w:t>Possible infection</w:t>
      </w:r>
    </w:p>
    <w:p w14:paraId="21E4B69C" w14:textId="77777777" w:rsidR="00FF723E" w:rsidRPr="0040034A" w:rsidRDefault="00FF723E" w:rsidP="00A54089">
      <w:pPr>
        <w:spacing w:after="0" w:line="240" w:lineRule="auto"/>
        <w:rPr>
          <w:rFonts w:ascii="Arial" w:hAnsi="Arial" w:cs="Arial"/>
          <w:sz w:val="24"/>
          <w:szCs w:val="24"/>
        </w:rPr>
      </w:pPr>
    </w:p>
    <w:p w14:paraId="5E3E4421" w14:textId="77777777" w:rsidR="00FF723E" w:rsidRPr="0040034A" w:rsidRDefault="00FF723E" w:rsidP="00A54089">
      <w:pPr>
        <w:pStyle w:val="ListParagraph"/>
        <w:numPr>
          <w:ilvl w:val="1"/>
          <w:numId w:val="1"/>
        </w:numPr>
        <w:spacing w:after="0" w:line="240" w:lineRule="auto"/>
        <w:rPr>
          <w:rFonts w:ascii="Arial" w:hAnsi="Arial" w:cs="Arial"/>
          <w:b/>
          <w:sz w:val="24"/>
          <w:szCs w:val="24"/>
        </w:rPr>
      </w:pPr>
      <w:r w:rsidRPr="0040034A">
        <w:rPr>
          <w:rFonts w:ascii="Arial" w:hAnsi="Arial" w:cs="Arial"/>
          <w:b/>
          <w:sz w:val="24"/>
          <w:szCs w:val="24"/>
        </w:rPr>
        <w:t xml:space="preserve">Rheumatology </w:t>
      </w:r>
    </w:p>
    <w:p w14:paraId="15C88E71" w14:textId="77777777" w:rsidR="00FF723E" w:rsidRPr="0040034A" w:rsidRDefault="00FF723E" w:rsidP="00A54089">
      <w:pPr>
        <w:pStyle w:val="ListParagraph"/>
        <w:spacing w:after="0" w:line="240" w:lineRule="auto"/>
        <w:ind w:left="727"/>
        <w:rPr>
          <w:rFonts w:ascii="Arial" w:hAnsi="Arial" w:cs="Arial"/>
          <w:b/>
          <w:sz w:val="24"/>
          <w:szCs w:val="24"/>
        </w:rPr>
      </w:pPr>
    </w:p>
    <w:p w14:paraId="796F1701" w14:textId="74AD0C1F" w:rsidR="00FF723E" w:rsidRPr="00AF0499" w:rsidRDefault="0098339F" w:rsidP="00AF0499">
      <w:pPr>
        <w:spacing w:after="0" w:line="240" w:lineRule="auto"/>
        <w:rPr>
          <w:rFonts w:ascii="Arial" w:hAnsi="Arial" w:cs="Arial"/>
          <w:i/>
          <w:color w:val="FF0000"/>
          <w:sz w:val="24"/>
          <w:szCs w:val="24"/>
        </w:rPr>
      </w:pPr>
      <w:r w:rsidRPr="0040034A">
        <w:rPr>
          <w:rFonts w:ascii="Arial" w:hAnsi="Arial" w:cs="Arial"/>
          <w:i/>
          <w:color w:val="FF0000"/>
          <w:sz w:val="24"/>
          <w:szCs w:val="24"/>
        </w:rPr>
        <w:t>*</w:t>
      </w:r>
      <w:r w:rsidR="00FF723E" w:rsidRPr="0040034A">
        <w:rPr>
          <w:rFonts w:ascii="Arial" w:hAnsi="Arial" w:cs="Arial"/>
          <w:i/>
          <w:color w:val="FF0000"/>
          <w:sz w:val="24"/>
          <w:szCs w:val="24"/>
        </w:rPr>
        <w:t xml:space="preserve">The threshold for radiological investigations should be agreed </w:t>
      </w:r>
      <w:r w:rsidR="0000648A">
        <w:rPr>
          <w:rFonts w:ascii="Arial" w:hAnsi="Arial" w:cs="Arial"/>
          <w:i/>
          <w:color w:val="FF0000"/>
          <w:sz w:val="24"/>
          <w:szCs w:val="24"/>
        </w:rPr>
        <w:t xml:space="preserve">upon </w:t>
      </w:r>
      <w:r w:rsidR="00FF723E" w:rsidRPr="0040034A">
        <w:rPr>
          <w:rFonts w:ascii="Arial" w:hAnsi="Arial" w:cs="Arial"/>
          <w:i/>
          <w:color w:val="FF0000"/>
          <w:sz w:val="24"/>
          <w:szCs w:val="24"/>
        </w:rPr>
        <w:t xml:space="preserve">collaboratively with local rheumatology secondary care services. </w:t>
      </w:r>
    </w:p>
    <w:p w14:paraId="7247D759" w14:textId="77777777" w:rsidR="00D62405" w:rsidRDefault="00D62405">
      <w:pPr>
        <w:rPr>
          <w:rFonts w:ascii="Arial" w:hAnsi="Arial" w:cs="Arial"/>
          <w:b/>
          <w:caps/>
          <w:sz w:val="24"/>
          <w:szCs w:val="24"/>
        </w:rPr>
      </w:pPr>
      <w:r>
        <w:rPr>
          <w:rFonts w:ascii="Arial" w:hAnsi="Arial" w:cs="Arial"/>
          <w:b/>
          <w:caps/>
          <w:sz w:val="24"/>
          <w:szCs w:val="24"/>
        </w:rPr>
        <w:br w:type="page"/>
      </w:r>
    </w:p>
    <w:p w14:paraId="35D27248" w14:textId="6CBEE443" w:rsidR="00FF723E" w:rsidRPr="00ED4ED7" w:rsidRDefault="00FF723E" w:rsidP="00A54089">
      <w:pPr>
        <w:pStyle w:val="ListParagraph"/>
        <w:numPr>
          <w:ilvl w:val="0"/>
          <w:numId w:val="1"/>
        </w:numPr>
        <w:spacing w:after="0" w:line="240" w:lineRule="auto"/>
        <w:ind w:left="709" w:hanging="709"/>
        <w:rPr>
          <w:rFonts w:ascii="Arial" w:hAnsi="Arial" w:cs="Arial"/>
          <w:b/>
          <w:sz w:val="24"/>
          <w:szCs w:val="24"/>
        </w:rPr>
      </w:pPr>
      <w:r w:rsidRPr="0040034A">
        <w:rPr>
          <w:rFonts w:ascii="Arial" w:hAnsi="Arial" w:cs="Arial"/>
          <w:b/>
          <w:caps/>
          <w:sz w:val="24"/>
          <w:szCs w:val="24"/>
        </w:rPr>
        <w:lastRenderedPageBreak/>
        <w:t>R</w:t>
      </w:r>
      <w:r w:rsidRPr="00ED4ED7">
        <w:rPr>
          <w:rFonts w:ascii="Arial" w:hAnsi="Arial" w:cs="Arial"/>
          <w:b/>
          <w:sz w:val="24"/>
          <w:szCs w:val="24"/>
        </w:rPr>
        <w:t>eferral Procedure and acting on urgent results</w:t>
      </w:r>
    </w:p>
    <w:p w14:paraId="657703CE" w14:textId="77777777" w:rsidR="0098339F" w:rsidRPr="0040034A" w:rsidRDefault="0098339F" w:rsidP="0098339F">
      <w:pPr>
        <w:pStyle w:val="ListParagraph"/>
        <w:spacing w:after="0" w:line="240" w:lineRule="auto"/>
        <w:ind w:left="360" w:firstLine="349"/>
        <w:rPr>
          <w:rFonts w:ascii="Arial" w:hAnsi="Arial" w:cs="Arial"/>
          <w:b/>
          <w:caps/>
          <w:sz w:val="24"/>
          <w:szCs w:val="24"/>
        </w:rPr>
      </w:pPr>
      <w:r w:rsidRPr="0040034A">
        <w:rPr>
          <w:rFonts w:ascii="Arial" w:hAnsi="Arial" w:cs="Arial"/>
          <w:b/>
          <w:caps/>
          <w:color w:val="FF0000"/>
          <w:sz w:val="24"/>
          <w:szCs w:val="24"/>
        </w:rPr>
        <w:t>*EXAMPLE</w:t>
      </w:r>
      <w:r w:rsidR="008868F2" w:rsidRPr="0040034A">
        <w:rPr>
          <w:rFonts w:ascii="Arial" w:hAnsi="Arial" w:cs="Arial"/>
          <w:b/>
          <w:caps/>
          <w:color w:val="FF0000"/>
          <w:sz w:val="24"/>
          <w:szCs w:val="24"/>
        </w:rPr>
        <w:t xml:space="preserve"> – </w:t>
      </w:r>
      <w:r w:rsidRPr="0040034A">
        <w:rPr>
          <w:rFonts w:ascii="Arial" w:hAnsi="Arial" w:cs="Arial"/>
          <w:b/>
          <w:caps/>
          <w:color w:val="FF0000"/>
          <w:sz w:val="24"/>
          <w:szCs w:val="24"/>
        </w:rPr>
        <w:t>edit with local information</w:t>
      </w:r>
      <w:r w:rsidR="008868F2" w:rsidRPr="0040034A">
        <w:rPr>
          <w:rFonts w:ascii="Arial" w:hAnsi="Arial" w:cs="Arial"/>
          <w:b/>
          <w:caps/>
          <w:color w:val="FF0000"/>
          <w:sz w:val="24"/>
          <w:szCs w:val="24"/>
        </w:rPr>
        <w:t>/LATEST EVIDENCE</w:t>
      </w:r>
    </w:p>
    <w:p w14:paraId="21D9D2E6" w14:textId="77777777" w:rsidR="00FF723E" w:rsidRPr="0040034A" w:rsidRDefault="00FF723E" w:rsidP="008868F2">
      <w:pPr>
        <w:spacing w:after="0" w:line="240" w:lineRule="auto"/>
        <w:rPr>
          <w:rFonts w:ascii="Arial" w:hAnsi="Arial" w:cs="Arial"/>
          <w:b/>
          <w:caps/>
          <w:sz w:val="24"/>
          <w:szCs w:val="24"/>
        </w:rPr>
      </w:pPr>
    </w:p>
    <w:p w14:paraId="3C7C8BF6" w14:textId="10C80DF6" w:rsidR="00FF723E" w:rsidRPr="0040034A" w:rsidRDefault="00FF723E" w:rsidP="00AF0499">
      <w:pPr>
        <w:pStyle w:val="ListParagraph"/>
        <w:numPr>
          <w:ilvl w:val="0"/>
          <w:numId w:val="9"/>
        </w:numPr>
        <w:spacing w:after="0" w:line="240" w:lineRule="auto"/>
        <w:jc w:val="both"/>
        <w:rPr>
          <w:rFonts w:ascii="Arial" w:hAnsi="Arial" w:cs="Arial"/>
          <w:sz w:val="24"/>
          <w:szCs w:val="24"/>
        </w:rPr>
      </w:pPr>
      <w:r w:rsidRPr="0040034A">
        <w:rPr>
          <w:rFonts w:ascii="Arial" w:hAnsi="Arial" w:cs="Arial"/>
          <w:sz w:val="24"/>
          <w:szCs w:val="24"/>
        </w:rPr>
        <w:t>An x-ray request will</w:t>
      </w:r>
      <w:r w:rsidR="00A54089" w:rsidRPr="0040034A">
        <w:rPr>
          <w:rFonts w:ascii="Arial" w:hAnsi="Arial" w:cs="Arial"/>
          <w:sz w:val="24"/>
          <w:szCs w:val="24"/>
        </w:rPr>
        <w:t xml:space="preserve"> be made within the </w:t>
      </w:r>
      <w:r w:rsidR="003659AD" w:rsidRPr="0040034A">
        <w:rPr>
          <w:rFonts w:ascii="Arial" w:hAnsi="Arial" w:cs="Arial"/>
          <w:sz w:val="24"/>
          <w:szCs w:val="24"/>
        </w:rPr>
        <w:t>hospital/Trust in which you are employed</w:t>
      </w:r>
    </w:p>
    <w:p w14:paraId="11121E02" w14:textId="175D78B3" w:rsidR="00FF723E" w:rsidRPr="0040034A" w:rsidRDefault="00FF723E" w:rsidP="00AF0499">
      <w:pPr>
        <w:pStyle w:val="ListParagraph"/>
        <w:numPr>
          <w:ilvl w:val="0"/>
          <w:numId w:val="9"/>
        </w:numPr>
        <w:spacing w:after="0" w:line="240" w:lineRule="auto"/>
        <w:jc w:val="both"/>
        <w:rPr>
          <w:rFonts w:ascii="Arial" w:hAnsi="Arial" w:cs="Arial"/>
          <w:sz w:val="24"/>
          <w:szCs w:val="24"/>
        </w:rPr>
      </w:pPr>
      <w:r w:rsidRPr="0040034A">
        <w:rPr>
          <w:rFonts w:ascii="Arial" w:hAnsi="Arial" w:cs="Arial"/>
          <w:sz w:val="24"/>
          <w:szCs w:val="24"/>
        </w:rPr>
        <w:t xml:space="preserve">The referral must comply with </w:t>
      </w:r>
      <w:r w:rsidR="00143BD7" w:rsidRPr="0040034A">
        <w:rPr>
          <w:rFonts w:ascii="Arial" w:hAnsi="Arial" w:cs="Arial"/>
          <w:sz w:val="24"/>
          <w:szCs w:val="24"/>
        </w:rPr>
        <w:t>Ionising Radiation (Medical Exposure) Regulations (</w:t>
      </w:r>
      <w:r w:rsidRPr="0040034A">
        <w:rPr>
          <w:rFonts w:ascii="Arial" w:hAnsi="Arial" w:cs="Arial"/>
          <w:sz w:val="24"/>
          <w:szCs w:val="24"/>
        </w:rPr>
        <w:t>IRMER</w:t>
      </w:r>
      <w:r w:rsidR="00143BD7" w:rsidRPr="0040034A">
        <w:rPr>
          <w:rFonts w:ascii="Arial" w:hAnsi="Arial" w:cs="Arial"/>
          <w:sz w:val="24"/>
          <w:szCs w:val="24"/>
        </w:rPr>
        <w:t>)</w:t>
      </w:r>
      <w:r w:rsidR="00B71D6C" w:rsidRPr="0040034A">
        <w:rPr>
          <w:rFonts w:ascii="Arial" w:hAnsi="Arial" w:cs="Arial"/>
          <w:sz w:val="24"/>
          <w:szCs w:val="24"/>
        </w:rPr>
        <w:t xml:space="preserve"> </w:t>
      </w:r>
      <w:r w:rsidRPr="0040034A">
        <w:rPr>
          <w:rFonts w:ascii="Arial" w:hAnsi="Arial" w:cs="Arial"/>
          <w:sz w:val="24"/>
          <w:szCs w:val="24"/>
        </w:rPr>
        <w:t>and contain accurate patient identifiable information (</w:t>
      </w:r>
      <w:r w:rsidR="004912A0">
        <w:rPr>
          <w:rFonts w:ascii="Arial" w:hAnsi="Arial" w:cs="Arial"/>
          <w:sz w:val="24"/>
          <w:szCs w:val="24"/>
        </w:rPr>
        <w:t>three</w:t>
      </w:r>
      <w:r w:rsidR="004912A0" w:rsidRPr="0040034A">
        <w:rPr>
          <w:rFonts w:ascii="Arial" w:hAnsi="Arial" w:cs="Arial"/>
          <w:sz w:val="24"/>
          <w:szCs w:val="24"/>
        </w:rPr>
        <w:t xml:space="preserve"> </w:t>
      </w:r>
      <w:r w:rsidRPr="0040034A">
        <w:rPr>
          <w:rFonts w:ascii="Arial" w:hAnsi="Arial" w:cs="Arial"/>
          <w:sz w:val="24"/>
          <w:szCs w:val="24"/>
        </w:rPr>
        <w:t>patient identifiers), relevant clinical information (including previous investigat</w:t>
      </w:r>
      <w:r w:rsidR="00A54089" w:rsidRPr="0040034A">
        <w:rPr>
          <w:rFonts w:ascii="Arial" w:hAnsi="Arial" w:cs="Arial"/>
          <w:sz w:val="24"/>
          <w:szCs w:val="24"/>
        </w:rPr>
        <w:t xml:space="preserve">ions) and a clinical question. </w:t>
      </w:r>
      <w:r w:rsidR="00B71D6C" w:rsidRPr="0040034A">
        <w:rPr>
          <w:rFonts w:ascii="Arial" w:hAnsi="Arial" w:cs="Arial"/>
          <w:sz w:val="24"/>
          <w:szCs w:val="24"/>
        </w:rPr>
        <w:t>Nuclear Magnetic Resonance (</w:t>
      </w:r>
      <w:r w:rsidRPr="0040034A">
        <w:rPr>
          <w:rFonts w:ascii="Arial" w:hAnsi="Arial" w:cs="Arial"/>
          <w:sz w:val="24"/>
          <w:szCs w:val="24"/>
        </w:rPr>
        <w:t>NMR</w:t>
      </w:r>
      <w:r w:rsidR="00B71D6C" w:rsidRPr="0040034A">
        <w:rPr>
          <w:rFonts w:ascii="Arial" w:hAnsi="Arial" w:cs="Arial"/>
          <w:sz w:val="24"/>
          <w:szCs w:val="24"/>
        </w:rPr>
        <w:t>) Imaging</w:t>
      </w:r>
      <w:r w:rsidRPr="0040034A">
        <w:rPr>
          <w:rFonts w:ascii="Arial" w:hAnsi="Arial" w:cs="Arial"/>
          <w:sz w:val="24"/>
          <w:szCs w:val="24"/>
        </w:rPr>
        <w:t xml:space="preserve"> should be written within the clinical information. </w:t>
      </w:r>
    </w:p>
    <w:p w14:paraId="7F15EAB2" w14:textId="77777777" w:rsidR="00FF723E" w:rsidRPr="0040034A" w:rsidRDefault="00FF723E" w:rsidP="00AF0499">
      <w:pPr>
        <w:pStyle w:val="ListParagraph"/>
        <w:numPr>
          <w:ilvl w:val="0"/>
          <w:numId w:val="9"/>
        </w:numPr>
        <w:spacing w:after="0" w:line="240" w:lineRule="auto"/>
        <w:jc w:val="both"/>
        <w:rPr>
          <w:rFonts w:ascii="Arial" w:hAnsi="Arial" w:cs="Arial"/>
          <w:sz w:val="24"/>
          <w:szCs w:val="24"/>
        </w:rPr>
      </w:pPr>
      <w:r w:rsidRPr="0040034A">
        <w:rPr>
          <w:rFonts w:ascii="Arial" w:hAnsi="Arial" w:cs="Arial"/>
          <w:sz w:val="24"/>
          <w:szCs w:val="24"/>
        </w:rPr>
        <w:t xml:space="preserve">The patient will be provided with a printed copy of the x-ray request to take with them to their local x-ray department. Relevant information regarding access to the x-ray department will be provided to the patient.  </w:t>
      </w:r>
    </w:p>
    <w:p w14:paraId="06D9A2CF" w14:textId="0CB56302" w:rsidR="00FF723E" w:rsidRPr="0040034A" w:rsidRDefault="00FF723E" w:rsidP="00AF0499">
      <w:pPr>
        <w:pStyle w:val="ListParagraph"/>
        <w:numPr>
          <w:ilvl w:val="0"/>
          <w:numId w:val="9"/>
        </w:numPr>
        <w:spacing w:after="0" w:line="240" w:lineRule="auto"/>
        <w:jc w:val="both"/>
        <w:rPr>
          <w:rFonts w:ascii="Arial" w:hAnsi="Arial" w:cs="Arial"/>
          <w:sz w:val="24"/>
          <w:szCs w:val="24"/>
        </w:rPr>
      </w:pPr>
      <w:r w:rsidRPr="0040034A">
        <w:rPr>
          <w:rFonts w:ascii="Arial" w:hAnsi="Arial" w:cs="Arial"/>
          <w:sz w:val="24"/>
          <w:szCs w:val="24"/>
        </w:rPr>
        <w:t>If an urgent finding is reported and the referring clinician is not available, the duty GP</w:t>
      </w:r>
      <w:r w:rsidR="003659AD" w:rsidRPr="0040034A">
        <w:rPr>
          <w:rFonts w:ascii="Arial" w:hAnsi="Arial" w:cs="Arial"/>
          <w:sz w:val="24"/>
          <w:szCs w:val="24"/>
        </w:rPr>
        <w:t xml:space="preserve"> or </w:t>
      </w:r>
      <w:r w:rsidR="004912A0">
        <w:rPr>
          <w:rFonts w:ascii="Arial" w:hAnsi="Arial" w:cs="Arial"/>
          <w:sz w:val="24"/>
          <w:szCs w:val="24"/>
        </w:rPr>
        <w:t>r</w:t>
      </w:r>
      <w:r w:rsidR="004912A0" w:rsidRPr="0040034A">
        <w:rPr>
          <w:rFonts w:ascii="Arial" w:hAnsi="Arial" w:cs="Arial"/>
          <w:sz w:val="24"/>
          <w:szCs w:val="24"/>
        </w:rPr>
        <w:t xml:space="preserve">ehabilitation </w:t>
      </w:r>
      <w:r w:rsidR="004912A0">
        <w:rPr>
          <w:rFonts w:ascii="Arial" w:hAnsi="Arial" w:cs="Arial"/>
          <w:sz w:val="24"/>
          <w:szCs w:val="24"/>
        </w:rPr>
        <w:t>c</w:t>
      </w:r>
      <w:r w:rsidR="004912A0" w:rsidRPr="0040034A">
        <w:rPr>
          <w:rFonts w:ascii="Arial" w:hAnsi="Arial" w:cs="Arial"/>
          <w:sz w:val="24"/>
          <w:szCs w:val="24"/>
        </w:rPr>
        <w:t xml:space="preserve">onsultant </w:t>
      </w:r>
      <w:r w:rsidRPr="0040034A">
        <w:rPr>
          <w:rFonts w:ascii="Arial" w:hAnsi="Arial" w:cs="Arial"/>
          <w:sz w:val="24"/>
          <w:szCs w:val="24"/>
        </w:rPr>
        <w:t xml:space="preserve">will take the necessary steps to make any necessary/urgent referrals. This will ensure that there is no delay </w:t>
      </w:r>
      <w:r w:rsidR="0000648A">
        <w:rPr>
          <w:rFonts w:ascii="Arial" w:hAnsi="Arial" w:cs="Arial"/>
          <w:sz w:val="24"/>
          <w:szCs w:val="24"/>
        </w:rPr>
        <w:t>in</w:t>
      </w:r>
      <w:r w:rsidRPr="0040034A">
        <w:rPr>
          <w:rFonts w:ascii="Arial" w:hAnsi="Arial" w:cs="Arial"/>
          <w:sz w:val="24"/>
          <w:szCs w:val="24"/>
        </w:rPr>
        <w:t xml:space="preserve"> patient care. </w:t>
      </w:r>
    </w:p>
    <w:p w14:paraId="6647814A" w14:textId="77777777" w:rsidR="0041742C" w:rsidRPr="0040034A" w:rsidRDefault="0041742C" w:rsidP="0041742C">
      <w:pPr>
        <w:pStyle w:val="ListParagraph"/>
        <w:spacing w:after="0" w:line="240" w:lineRule="auto"/>
        <w:ind w:left="1080"/>
        <w:rPr>
          <w:rFonts w:ascii="Arial" w:hAnsi="Arial" w:cs="Arial"/>
          <w:sz w:val="24"/>
          <w:szCs w:val="24"/>
        </w:rPr>
      </w:pPr>
    </w:p>
    <w:p w14:paraId="5B937912" w14:textId="69927FAB" w:rsidR="0098339F" w:rsidRPr="00ED4ED7" w:rsidRDefault="00FF723E" w:rsidP="00A54089">
      <w:pPr>
        <w:pStyle w:val="ListParagraph"/>
        <w:numPr>
          <w:ilvl w:val="0"/>
          <w:numId w:val="1"/>
        </w:numPr>
        <w:spacing w:after="0" w:line="240" w:lineRule="auto"/>
        <w:ind w:left="709" w:hanging="709"/>
        <w:rPr>
          <w:rFonts w:ascii="Arial" w:hAnsi="Arial" w:cs="Arial"/>
          <w:b/>
          <w:sz w:val="24"/>
          <w:szCs w:val="24"/>
        </w:rPr>
      </w:pPr>
      <w:r w:rsidRPr="0040034A">
        <w:rPr>
          <w:rFonts w:ascii="Arial" w:hAnsi="Arial" w:cs="Arial"/>
          <w:b/>
          <w:caps/>
          <w:sz w:val="24"/>
          <w:szCs w:val="24"/>
        </w:rPr>
        <w:t>A</w:t>
      </w:r>
      <w:r w:rsidRPr="00ED4ED7">
        <w:rPr>
          <w:rFonts w:ascii="Arial" w:hAnsi="Arial" w:cs="Arial"/>
          <w:b/>
          <w:sz w:val="24"/>
          <w:szCs w:val="24"/>
        </w:rPr>
        <w:t>udit of practice</w:t>
      </w:r>
      <w:r w:rsidR="0098339F" w:rsidRPr="00ED4ED7">
        <w:rPr>
          <w:rFonts w:ascii="Arial" w:hAnsi="Arial" w:cs="Arial"/>
          <w:b/>
          <w:sz w:val="24"/>
          <w:szCs w:val="24"/>
        </w:rPr>
        <w:t xml:space="preserve"> </w:t>
      </w:r>
    </w:p>
    <w:p w14:paraId="439891F0" w14:textId="77777777" w:rsidR="00FF723E" w:rsidRPr="0040034A" w:rsidRDefault="0098339F" w:rsidP="0098339F">
      <w:pPr>
        <w:pStyle w:val="ListParagraph"/>
        <w:spacing w:after="0" w:line="240" w:lineRule="auto"/>
        <w:ind w:left="709"/>
        <w:rPr>
          <w:rFonts w:ascii="Arial" w:hAnsi="Arial" w:cs="Arial"/>
          <w:b/>
          <w:caps/>
          <w:sz w:val="24"/>
          <w:szCs w:val="24"/>
        </w:rPr>
      </w:pPr>
      <w:r w:rsidRPr="0040034A">
        <w:rPr>
          <w:rFonts w:ascii="Arial" w:hAnsi="Arial" w:cs="Arial"/>
          <w:b/>
          <w:caps/>
          <w:color w:val="FF0000"/>
          <w:sz w:val="24"/>
          <w:szCs w:val="24"/>
        </w:rPr>
        <w:t>*EXAMPLE – edit with local information</w:t>
      </w:r>
      <w:r w:rsidR="008868F2" w:rsidRPr="0040034A">
        <w:rPr>
          <w:rFonts w:ascii="Arial" w:hAnsi="Arial" w:cs="Arial"/>
          <w:b/>
          <w:caps/>
          <w:color w:val="FF0000"/>
          <w:sz w:val="24"/>
          <w:szCs w:val="24"/>
        </w:rPr>
        <w:t>/lATEST eVIDENCE</w:t>
      </w:r>
    </w:p>
    <w:p w14:paraId="4F237B54" w14:textId="77777777" w:rsidR="00FF723E" w:rsidRPr="0040034A" w:rsidRDefault="00FF723E" w:rsidP="00A54089">
      <w:pPr>
        <w:pStyle w:val="ListParagraph"/>
        <w:spacing w:after="0" w:line="240" w:lineRule="auto"/>
        <w:ind w:left="709"/>
        <w:rPr>
          <w:rFonts w:ascii="Arial" w:hAnsi="Arial" w:cs="Arial"/>
          <w:b/>
          <w:caps/>
          <w:sz w:val="24"/>
          <w:szCs w:val="24"/>
        </w:rPr>
      </w:pPr>
    </w:p>
    <w:p w14:paraId="1F3F28DF" w14:textId="03F6D5C1" w:rsidR="00FF723E" w:rsidRPr="0040034A" w:rsidRDefault="00FF723E" w:rsidP="00AF0499">
      <w:pPr>
        <w:jc w:val="both"/>
        <w:rPr>
          <w:rFonts w:ascii="Arial" w:hAnsi="Arial" w:cs="Arial"/>
          <w:sz w:val="24"/>
          <w:szCs w:val="24"/>
        </w:rPr>
      </w:pPr>
      <w:r w:rsidRPr="0040034A">
        <w:rPr>
          <w:rFonts w:ascii="Arial" w:hAnsi="Arial" w:cs="Arial"/>
          <w:sz w:val="24"/>
          <w:szCs w:val="24"/>
        </w:rPr>
        <w:t xml:space="preserve">A record of all x-ray requests made by the </w:t>
      </w:r>
      <w:r w:rsidR="003659AD" w:rsidRPr="0040034A">
        <w:rPr>
          <w:rFonts w:ascii="Arial" w:hAnsi="Arial" w:cs="Arial"/>
          <w:sz w:val="24"/>
          <w:szCs w:val="24"/>
        </w:rPr>
        <w:t xml:space="preserve">prosthetic/orthotic </w:t>
      </w:r>
      <w:r w:rsidRPr="0040034A">
        <w:rPr>
          <w:rFonts w:ascii="Arial" w:hAnsi="Arial" w:cs="Arial"/>
          <w:sz w:val="24"/>
          <w:szCs w:val="24"/>
        </w:rPr>
        <w:t xml:space="preserve">practitioner must be kept and include the patient’s identifiable information, the clinical question/reason for referral, the result of the x-ray and the outcome. </w:t>
      </w:r>
    </w:p>
    <w:p w14:paraId="550FC74E" w14:textId="1B015823" w:rsidR="00FF723E" w:rsidRPr="0040034A" w:rsidRDefault="00FF723E" w:rsidP="00AF0499">
      <w:pPr>
        <w:pStyle w:val="ListParagraph"/>
        <w:numPr>
          <w:ilvl w:val="0"/>
          <w:numId w:val="10"/>
        </w:numPr>
        <w:spacing w:after="0" w:line="240" w:lineRule="auto"/>
        <w:jc w:val="both"/>
        <w:rPr>
          <w:rFonts w:ascii="Arial" w:hAnsi="Arial" w:cs="Arial"/>
          <w:sz w:val="24"/>
          <w:szCs w:val="24"/>
        </w:rPr>
      </w:pPr>
      <w:r w:rsidRPr="0040034A">
        <w:rPr>
          <w:rFonts w:ascii="Arial" w:hAnsi="Arial" w:cs="Arial"/>
          <w:sz w:val="24"/>
          <w:szCs w:val="24"/>
        </w:rPr>
        <w:t xml:space="preserve">This will allow </w:t>
      </w:r>
      <w:r w:rsidR="003659AD" w:rsidRPr="0040034A">
        <w:rPr>
          <w:rFonts w:ascii="Arial" w:hAnsi="Arial" w:cs="Arial"/>
          <w:sz w:val="24"/>
          <w:szCs w:val="24"/>
        </w:rPr>
        <w:t xml:space="preserve">prosthetic and orthotic </w:t>
      </w:r>
      <w:r w:rsidRPr="0040034A">
        <w:rPr>
          <w:rFonts w:ascii="Arial" w:hAnsi="Arial" w:cs="Arial"/>
          <w:sz w:val="24"/>
          <w:szCs w:val="24"/>
        </w:rPr>
        <w:t>clinicians to:</w:t>
      </w:r>
    </w:p>
    <w:p w14:paraId="595DE270" w14:textId="77777777" w:rsidR="00A54089" w:rsidRPr="0040034A" w:rsidRDefault="00FF723E" w:rsidP="00AF0499">
      <w:pPr>
        <w:pStyle w:val="ListParagraph"/>
        <w:numPr>
          <w:ilvl w:val="0"/>
          <w:numId w:val="14"/>
        </w:numPr>
        <w:spacing w:after="0" w:line="240" w:lineRule="auto"/>
        <w:jc w:val="both"/>
        <w:rPr>
          <w:rFonts w:ascii="Arial" w:hAnsi="Arial" w:cs="Arial"/>
          <w:sz w:val="24"/>
          <w:szCs w:val="24"/>
        </w:rPr>
      </w:pPr>
      <w:r w:rsidRPr="0040034A">
        <w:rPr>
          <w:rFonts w:ascii="Arial" w:hAnsi="Arial" w:cs="Arial"/>
          <w:sz w:val="24"/>
          <w:szCs w:val="24"/>
        </w:rPr>
        <w:t>Review their own practice</w:t>
      </w:r>
    </w:p>
    <w:p w14:paraId="01C4BA22" w14:textId="77777777" w:rsidR="00A54089" w:rsidRPr="0040034A" w:rsidRDefault="00FF723E" w:rsidP="00AF0499">
      <w:pPr>
        <w:pStyle w:val="ListParagraph"/>
        <w:numPr>
          <w:ilvl w:val="0"/>
          <w:numId w:val="14"/>
        </w:numPr>
        <w:spacing w:after="0" w:line="240" w:lineRule="auto"/>
        <w:jc w:val="both"/>
        <w:rPr>
          <w:rFonts w:ascii="Arial" w:hAnsi="Arial" w:cs="Arial"/>
          <w:sz w:val="24"/>
          <w:szCs w:val="24"/>
        </w:rPr>
      </w:pPr>
      <w:r w:rsidRPr="0040034A">
        <w:rPr>
          <w:rFonts w:ascii="Arial" w:hAnsi="Arial" w:cs="Arial"/>
          <w:sz w:val="24"/>
          <w:szCs w:val="24"/>
        </w:rPr>
        <w:t>Determine whether the clinical question was answered/relevant information obtained</w:t>
      </w:r>
    </w:p>
    <w:p w14:paraId="73255CDA" w14:textId="77777777" w:rsidR="00A54089" w:rsidRPr="0040034A" w:rsidRDefault="00FF723E" w:rsidP="00AF0499">
      <w:pPr>
        <w:pStyle w:val="ListParagraph"/>
        <w:numPr>
          <w:ilvl w:val="0"/>
          <w:numId w:val="14"/>
        </w:numPr>
        <w:spacing w:after="0" w:line="240" w:lineRule="auto"/>
        <w:jc w:val="both"/>
        <w:rPr>
          <w:rFonts w:ascii="Arial" w:hAnsi="Arial" w:cs="Arial"/>
          <w:sz w:val="24"/>
          <w:szCs w:val="24"/>
        </w:rPr>
      </w:pPr>
      <w:r w:rsidRPr="0040034A">
        <w:rPr>
          <w:rFonts w:ascii="Arial" w:hAnsi="Arial" w:cs="Arial"/>
          <w:sz w:val="24"/>
          <w:szCs w:val="24"/>
        </w:rPr>
        <w:t>Ensure that no red flags/sinister pathologies are missed</w:t>
      </w:r>
    </w:p>
    <w:p w14:paraId="7B68015E" w14:textId="25A3EFA3" w:rsidR="00FF723E" w:rsidRPr="0040034A" w:rsidRDefault="00FF723E" w:rsidP="00AF0499">
      <w:pPr>
        <w:pStyle w:val="ListParagraph"/>
        <w:numPr>
          <w:ilvl w:val="0"/>
          <w:numId w:val="14"/>
        </w:numPr>
        <w:spacing w:after="0" w:line="240" w:lineRule="auto"/>
        <w:jc w:val="both"/>
        <w:rPr>
          <w:rFonts w:ascii="Arial" w:hAnsi="Arial" w:cs="Arial"/>
          <w:sz w:val="24"/>
          <w:szCs w:val="24"/>
        </w:rPr>
      </w:pPr>
      <w:r w:rsidRPr="0040034A">
        <w:rPr>
          <w:rFonts w:ascii="Arial" w:hAnsi="Arial" w:cs="Arial"/>
          <w:sz w:val="24"/>
          <w:szCs w:val="24"/>
        </w:rPr>
        <w:t xml:space="preserve">Evaluate whether the x-ray was the most appropriate investigation/the initial suspected diagnosis was confirmed or refuted and whether it changed the outcome for the patient. </w:t>
      </w:r>
    </w:p>
    <w:p w14:paraId="600972C0" w14:textId="77777777" w:rsidR="00FF723E" w:rsidRPr="0040034A" w:rsidRDefault="00FF723E" w:rsidP="00A54089">
      <w:pPr>
        <w:rPr>
          <w:rFonts w:ascii="Arial" w:hAnsi="Arial" w:cs="Arial"/>
          <w:b/>
          <w:sz w:val="24"/>
          <w:szCs w:val="24"/>
        </w:rPr>
      </w:pPr>
    </w:p>
    <w:p w14:paraId="6584167A" w14:textId="53BEA604" w:rsidR="0098339F" w:rsidRPr="0040034A" w:rsidRDefault="006A19FC" w:rsidP="0098339F">
      <w:pPr>
        <w:pStyle w:val="ListParagraph"/>
        <w:numPr>
          <w:ilvl w:val="0"/>
          <w:numId w:val="1"/>
        </w:numPr>
        <w:spacing w:after="0" w:line="240" w:lineRule="auto"/>
        <w:ind w:left="709" w:hanging="709"/>
        <w:rPr>
          <w:rFonts w:ascii="Arial" w:hAnsi="Arial" w:cs="Arial"/>
          <w:b/>
          <w:caps/>
          <w:sz w:val="24"/>
          <w:szCs w:val="24"/>
        </w:rPr>
      </w:pPr>
      <w:r w:rsidRPr="0040034A">
        <w:rPr>
          <w:rFonts w:ascii="Arial" w:hAnsi="Arial" w:cs="Arial"/>
          <w:b/>
          <w:caps/>
          <w:sz w:val="24"/>
          <w:szCs w:val="24"/>
        </w:rPr>
        <w:t>S</w:t>
      </w:r>
      <w:r w:rsidRPr="00ED4ED7">
        <w:rPr>
          <w:rFonts w:ascii="Arial" w:hAnsi="Arial" w:cs="Arial"/>
          <w:b/>
          <w:sz w:val="24"/>
          <w:szCs w:val="24"/>
        </w:rPr>
        <w:t xml:space="preserve">taff authorised to act under this </w:t>
      </w:r>
      <w:proofErr w:type="spellStart"/>
      <w:r w:rsidRPr="00ED4ED7">
        <w:rPr>
          <w:rFonts w:ascii="Arial" w:hAnsi="Arial" w:cs="Arial"/>
          <w:b/>
          <w:sz w:val="24"/>
          <w:szCs w:val="24"/>
        </w:rPr>
        <w:t>S</w:t>
      </w:r>
      <w:r w:rsidR="00ED4ED7">
        <w:rPr>
          <w:rFonts w:ascii="Arial" w:hAnsi="Arial" w:cs="Arial"/>
          <w:b/>
          <w:sz w:val="24"/>
          <w:szCs w:val="24"/>
        </w:rPr>
        <w:t>o</w:t>
      </w:r>
      <w:r w:rsidRPr="00ED4ED7">
        <w:rPr>
          <w:rFonts w:ascii="Arial" w:hAnsi="Arial" w:cs="Arial"/>
          <w:b/>
          <w:sz w:val="24"/>
          <w:szCs w:val="24"/>
        </w:rPr>
        <w:t>P</w:t>
      </w:r>
      <w:proofErr w:type="spellEnd"/>
      <w:r w:rsidR="0098339F" w:rsidRPr="0040034A">
        <w:rPr>
          <w:rFonts w:ascii="Arial" w:hAnsi="Arial" w:cs="Arial"/>
          <w:b/>
          <w:caps/>
          <w:sz w:val="24"/>
          <w:szCs w:val="24"/>
        </w:rPr>
        <w:t xml:space="preserve"> </w:t>
      </w:r>
    </w:p>
    <w:p w14:paraId="175F2149" w14:textId="77777777" w:rsidR="006A19FC" w:rsidRPr="0040034A" w:rsidRDefault="0098339F" w:rsidP="0098339F">
      <w:pPr>
        <w:pStyle w:val="ListParagraph"/>
        <w:spacing w:after="0" w:line="240" w:lineRule="auto"/>
        <w:ind w:left="709"/>
        <w:rPr>
          <w:rFonts w:ascii="Arial" w:hAnsi="Arial" w:cs="Arial"/>
          <w:b/>
          <w:caps/>
          <w:sz w:val="24"/>
          <w:szCs w:val="24"/>
        </w:rPr>
      </w:pPr>
      <w:r w:rsidRPr="0040034A">
        <w:rPr>
          <w:rFonts w:ascii="Arial" w:hAnsi="Arial" w:cs="Arial"/>
          <w:b/>
          <w:caps/>
          <w:color w:val="FF0000"/>
          <w:sz w:val="24"/>
          <w:szCs w:val="24"/>
        </w:rPr>
        <w:t>*EXAMPLE – edit with local information</w:t>
      </w:r>
    </w:p>
    <w:p w14:paraId="378CB4A1" w14:textId="77777777" w:rsidR="006A19FC" w:rsidRPr="0040034A" w:rsidRDefault="006A19FC" w:rsidP="00A54089">
      <w:pPr>
        <w:pStyle w:val="ListParagraph"/>
        <w:spacing w:after="0" w:line="240" w:lineRule="auto"/>
        <w:ind w:left="709"/>
        <w:rPr>
          <w:rFonts w:ascii="Arial" w:hAnsi="Arial" w:cs="Arial"/>
          <w:b/>
          <w:caps/>
          <w:sz w:val="24"/>
          <w:szCs w:val="24"/>
        </w:rPr>
      </w:pPr>
    </w:p>
    <w:p w14:paraId="2BFA466D" w14:textId="5FF16F2B" w:rsidR="006A19FC" w:rsidRPr="0040034A" w:rsidRDefault="006A19FC" w:rsidP="00A54089">
      <w:pPr>
        <w:pStyle w:val="ListParagraph"/>
        <w:numPr>
          <w:ilvl w:val="0"/>
          <w:numId w:val="13"/>
        </w:numPr>
        <w:spacing w:after="0" w:line="240" w:lineRule="auto"/>
        <w:rPr>
          <w:rFonts w:ascii="Arial" w:hAnsi="Arial" w:cs="Arial"/>
          <w:b/>
          <w:sz w:val="24"/>
          <w:szCs w:val="24"/>
          <w:u w:val="single"/>
        </w:rPr>
      </w:pPr>
      <w:r w:rsidRPr="0040034A">
        <w:rPr>
          <w:rFonts w:ascii="Arial" w:hAnsi="Arial" w:cs="Arial"/>
          <w:sz w:val="24"/>
          <w:szCs w:val="24"/>
        </w:rPr>
        <w:t xml:space="preserve">All clinicians working as </w:t>
      </w:r>
      <w:r w:rsidR="00600042" w:rsidRPr="0040034A">
        <w:rPr>
          <w:rFonts w:ascii="Arial" w:hAnsi="Arial" w:cs="Arial"/>
          <w:sz w:val="24"/>
          <w:szCs w:val="24"/>
        </w:rPr>
        <w:t>prosthetists/orthotists</w:t>
      </w:r>
      <w:r w:rsidR="001B06E3" w:rsidRPr="0040034A">
        <w:rPr>
          <w:rFonts w:ascii="Arial" w:hAnsi="Arial" w:cs="Arial"/>
          <w:sz w:val="24"/>
          <w:szCs w:val="24"/>
        </w:rPr>
        <w:t xml:space="preserve"> within…</w:t>
      </w:r>
    </w:p>
    <w:p w14:paraId="3B6C9771" w14:textId="77777777" w:rsidR="005D5C37" w:rsidRPr="0040034A" w:rsidRDefault="005D5C37" w:rsidP="00A54089">
      <w:pPr>
        <w:pStyle w:val="ListParagraph"/>
        <w:numPr>
          <w:ilvl w:val="0"/>
          <w:numId w:val="13"/>
        </w:numPr>
        <w:spacing w:after="0" w:line="240" w:lineRule="auto"/>
        <w:rPr>
          <w:rFonts w:ascii="Arial" w:hAnsi="Arial" w:cs="Arial"/>
          <w:b/>
          <w:sz w:val="24"/>
          <w:szCs w:val="24"/>
          <w:u w:val="single"/>
        </w:rPr>
      </w:pPr>
      <w:r w:rsidRPr="0040034A">
        <w:rPr>
          <w:rFonts w:ascii="Arial" w:hAnsi="Arial" w:cs="Arial"/>
          <w:sz w:val="24"/>
          <w:szCs w:val="24"/>
        </w:rPr>
        <w:t>A</w:t>
      </w:r>
      <w:r w:rsidR="001B06E3" w:rsidRPr="0040034A">
        <w:rPr>
          <w:rFonts w:ascii="Arial" w:hAnsi="Arial" w:cs="Arial"/>
          <w:sz w:val="24"/>
          <w:szCs w:val="24"/>
        </w:rPr>
        <w:t>n</w:t>
      </w:r>
      <w:r w:rsidRPr="0040034A">
        <w:rPr>
          <w:rFonts w:ascii="Arial" w:hAnsi="Arial" w:cs="Arial"/>
          <w:sz w:val="24"/>
          <w:szCs w:val="24"/>
        </w:rPr>
        <w:t xml:space="preserve"> appendix of dated signatories may be required.  </w:t>
      </w:r>
    </w:p>
    <w:p w14:paraId="4FFAADB4" w14:textId="77777777" w:rsidR="006A19FC" w:rsidRPr="0040034A" w:rsidRDefault="006A19FC" w:rsidP="00A54089">
      <w:pPr>
        <w:pStyle w:val="ListParagraph"/>
        <w:spacing w:after="0" w:line="240" w:lineRule="auto"/>
        <w:rPr>
          <w:rFonts w:ascii="Arial" w:hAnsi="Arial" w:cs="Arial"/>
          <w:b/>
          <w:sz w:val="24"/>
          <w:szCs w:val="24"/>
          <w:u w:val="single"/>
        </w:rPr>
      </w:pPr>
    </w:p>
    <w:p w14:paraId="5EE6C28F" w14:textId="77777777" w:rsidR="0098339F" w:rsidRPr="00ED4ED7" w:rsidRDefault="006A19FC" w:rsidP="0098339F">
      <w:pPr>
        <w:pStyle w:val="ListParagraph"/>
        <w:numPr>
          <w:ilvl w:val="0"/>
          <w:numId w:val="1"/>
        </w:numPr>
        <w:spacing w:after="0" w:line="240" w:lineRule="auto"/>
        <w:ind w:left="709" w:hanging="709"/>
        <w:rPr>
          <w:rFonts w:ascii="Arial" w:hAnsi="Arial" w:cs="Arial"/>
          <w:b/>
          <w:sz w:val="24"/>
          <w:szCs w:val="24"/>
        </w:rPr>
      </w:pPr>
      <w:r w:rsidRPr="0040034A">
        <w:rPr>
          <w:rFonts w:ascii="Arial" w:hAnsi="Arial" w:cs="Arial"/>
          <w:b/>
          <w:caps/>
          <w:sz w:val="24"/>
          <w:szCs w:val="24"/>
        </w:rPr>
        <w:t>R</w:t>
      </w:r>
      <w:r w:rsidRPr="00ED4ED7">
        <w:rPr>
          <w:rFonts w:ascii="Arial" w:hAnsi="Arial" w:cs="Arial"/>
          <w:b/>
          <w:sz w:val="24"/>
          <w:szCs w:val="24"/>
        </w:rPr>
        <w:t>eference of related policies</w:t>
      </w:r>
      <w:r w:rsidR="0098339F" w:rsidRPr="00ED4ED7">
        <w:rPr>
          <w:rFonts w:ascii="Arial" w:hAnsi="Arial" w:cs="Arial"/>
          <w:b/>
          <w:sz w:val="24"/>
          <w:szCs w:val="24"/>
        </w:rPr>
        <w:t xml:space="preserve"> </w:t>
      </w:r>
    </w:p>
    <w:p w14:paraId="55C2BE91" w14:textId="77777777" w:rsidR="006A19FC" w:rsidRPr="0040034A" w:rsidRDefault="0098339F" w:rsidP="0098339F">
      <w:pPr>
        <w:pStyle w:val="ListParagraph"/>
        <w:spacing w:after="0" w:line="240" w:lineRule="auto"/>
        <w:ind w:left="709"/>
        <w:rPr>
          <w:rFonts w:ascii="Arial" w:hAnsi="Arial" w:cs="Arial"/>
          <w:b/>
          <w:caps/>
          <w:color w:val="FF0000"/>
          <w:sz w:val="24"/>
          <w:szCs w:val="24"/>
        </w:rPr>
      </w:pPr>
      <w:r w:rsidRPr="0040034A">
        <w:rPr>
          <w:rFonts w:ascii="Arial" w:hAnsi="Arial" w:cs="Arial"/>
          <w:b/>
          <w:caps/>
          <w:color w:val="FF0000"/>
          <w:sz w:val="24"/>
          <w:szCs w:val="24"/>
        </w:rPr>
        <w:t>*EXAMPLE – Edit with local information</w:t>
      </w:r>
    </w:p>
    <w:p w14:paraId="2B15999E" w14:textId="77777777" w:rsidR="0098339F" w:rsidRPr="0040034A" w:rsidRDefault="0098339F" w:rsidP="0098339F">
      <w:pPr>
        <w:pStyle w:val="ListParagraph"/>
        <w:spacing w:after="0" w:line="240" w:lineRule="auto"/>
        <w:ind w:left="709"/>
        <w:rPr>
          <w:rFonts w:ascii="Arial" w:hAnsi="Arial" w:cs="Arial"/>
          <w:b/>
          <w:caps/>
          <w:sz w:val="24"/>
          <w:szCs w:val="24"/>
        </w:rPr>
      </w:pPr>
    </w:p>
    <w:p w14:paraId="76B30D2D" w14:textId="77777777" w:rsidR="006A19FC" w:rsidRPr="0040034A" w:rsidRDefault="0098339F" w:rsidP="00A54089">
      <w:pPr>
        <w:rPr>
          <w:rFonts w:ascii="Arial" w:hAnsi="Arial" w:cs="Arial"/>
          <w:i/>
          <w:color w:val="FF0000"/>
          <w:sz w:val="24"/>
          <w:szCs w:val="24"/>
        </w:rPr>
      </w:pPr>
      <w:r w:rsidRPr="0040034A">
        <w:rPr>
          <w:rFonts w:ascii="Arial" w:hAnsi="Arial" w:cs="Arial"/>
          <w:i/>
          <w:color w:val="FF0000"/>
          <w:sz w:val="24"/>
          <w:szCs w:val="24"/>
        </w:rPr>
        <w:t>*</w:t>
      </w:r>
      <w:r w:rsidR="006A19FC" w:rsidRPr="0040034A">
        <w:rPr>
          <w:rFonts w:ascii="Arial" w:hAnsi="Arial" w:cs="Arial"/>
          <w:i/>
          <w:color w:val="FF0000"/>
          <w:sz w:val="24"/>
          <w:szCs w:val="24"/>
        </w:rPr>
        <w:t xml:space="preserve">Link to local policies and competencies- insert here </w:t>
      </w:r>
    </w:p>
    <w:p w14:paraId="4E0D5BD3" w14:textId="77777777" w:rsidR="006A19FC" w:rsidRPr="0040034A" w:rsidRDefault="006A19FC" w:rsidP="00FF723E">
      <w:pPr>
        <w:rPr>
          <w:rFonts w:ascii="Arial" w:hAnsi="Arial" w:cs="Arial"/>
          <w:i/>
          <w:sz w:val="24"/>
          <w:szCs w:val="24"/>
        </w:rPr>
      </w:pPr>
    </w:p>
    <w:p w14:paraId="71889DD1" w14:textId="4C42A2BB" w:rsidR="00600042" w:rsidRPr="0040034A" w:rsidRDefault="00600042">
      <w:pPr>
        <w:rPr>
          <w:rFonts w:ascii="Arial" w:hAnsi="Arial" w:cs="Arial"/>
          <w:i/>
          <w:sz w:val="24"/>
          <w:szCs w:val="24"/>
        </w:rPr>
      </w:pPr>
      <w:r w:rsidRPr="0040034A">
        <w:rPr>
          <w:rFonts w:ascii="Arial" w:hAnsi="Arial" w:cs="Arial"/>
          <w:i/>
          <w:sz w:val="24"/>
          <w:szCs w:val="24"/>
        </w:rPr>
        <w:br w:type="page"/>
      </w:r>
    </w:p>
    <w:p w14:paraId="47E43720" w14:textId="77777777" w:rsidR="003D4C6E" w:rsidRPr="00AF0499" w:rsidRDefault="00600042" w:rsidP="00AF0499">
      <w:pPr>
        <w:pStyle w:val="Heading2"/>
        <w:rPr>
          <w:rFonts w:ascii="Arial" w:hAnsi="Arial" w:cs="Arial"/>
          <w:b w:val="0"/>
          <w:bCs w:val="0"/>
          <w:color w:val="0070C0"/>
          <w:sz w:val="28"/>
          <w:szCs w:val="28"/>
        </w:rPr>
      </w:pPr>
      <w:bookmarkStart w:id="7" w:name="_References:"/>
      <w:bookmarkEnd w:id="7"/>
      <w:r w:rsidRPr="00AF0499">
        <w:rPr>
          <w:rFonts w:ascii="Arial" w:hAnsi="Arial" w:cs="Arial"/>
          <w:color w:val="0070C0"/>
          <w:sz w:val="28"/>
          <w:szCs w:val="28"/>
        </w:rPr>
        <w:lastRenderedPageBreak/>
        <w:t>References:</w:t>
      </w:r>
    </w:p>
    <w:p w14:paraId="7EFD851F" w14:textId="69E0B2DD" w:rsidR="003659AD" w:rsidRPr="003D4C6E" w:rsidRDefault="003D4C6E" w:rsidP="003D4C6E">
      <w:pPr>
        <w:pStyle w:val="ListParagraph"/>
        <w:numPr>
          <w:ilvl w:val="0"/>
          <w:numId w:val="21"/>
        </w:numPr>
        <w:rPr>
          <w:rFonts w:ascii="Arial" w:hAnsi="Arial" w:cs="Arial"/>
          <w:iCs/>
          <w:sz w:val="24"/>
          <w:szCs w:val="24"/>
        </w:rPr>
      </w:pPr>
      <w:r w:rsidRPr="003D4C6E">
        <w:rPr>
          <w:rFonts w:ascii="Arial" w:hAnsi="Arial" w:cs="Arial"/>
          <w:sz w:val="24"/>
          <w:szCs w:val="24"/>
        </w:rPr>
        <w:t xml:space="preserve">Legislation.gov.uk.  The Ionising Radiation (Medical Exposure) Regulations, 2017. Available at: </w:t>
      </w:r>
      <w:hyperlink r:id="rId8" w:history="1">
        <w:r w:rsidRPr="00F3493D">
          <w:rPr>
            <w:rStyle w:val="Hyperlink"/>
            <w:rFonts w:ascii="Arial" w:hAnsi="Arial" w:cs="Arial"/>
            <w:sz w:val="24"/>
            <w:szCs w:val="24"/>
          </w:rPr>
          <w:t>www.legislation.gov.uk/uksi/2017/1322/contents/made</w:t>
        </w:r>
      </w:hyperlink>
    </w:p>
    <w:p w14:paraId="5EE8FBC8" w14:textId="732A4CF0" w:rsidR="003659AD" w:rsidRPr="0040034A" w:rsidRDefault="003D4C6E" w:rsidP="003659AD">
      <w:pPr>
        <w:pStyle w:val="ListParagraph"/>
        <w:numPr>
          <w:ilvl w:val="0"/>
          <w:numId w:val="21"/>
        </w:numPr>
        <w:spacing w:after="160" w:line="259" w:lineRule="auto"/>
        <w:rPr>
          <w:rFonts w:ascii="Arial" w:hAnsi="Arial" w:cs="Arial"/>
          <w:sz w:val="24"/>
          <w:szCs w:val="24"/>
        </w:rPr>
      </w:pPr>
      <w:r>
        <w:rPr>
          <w:rFonts w:ascii="Arial" w:hAnsi="Arial" w:cs="Arial"/>
          <w:sz w:val="24"/>
          <w:szCs w:val="24"/>
        </w:rPr>
        <w:t xml:space="preserve">Gov.uk. National diagnostic reference levels (NDRLs) from 13 October 2022. Updated 24 November 2022. Available at: </w:t>
      </w:r>
      <w:hyperlink r:id="rId9" w:history="1">
        <w:r w:rsidRPr="00F3493D">
          <w:rPr>
            <w:rStyle w:val="Hyperlink"/>
            <w:rFonts w:ascii="Arial" w:hAnsi="Arial" w:cs="Arial"/>
            <w:sz w:val="24"/>
            <w:szCs w:val="24"/>
          </w:rPr>
          <w:t>https://www.gov.uk/government/publications/diagnostic-radiology-national-diagnostic-reference-levels-ndrls/ndrl</w:t>
        </w:r>
      </w:hyperlink>
    </w:p>
    <w:p w14:paraId="7F682DCD" w14:textId="6388B9FE" w:rsidR="003D4C6E" w:rsidRDefault="003D4C6E" w:rsidP="003659AD">
      <w:pPr>
        <w:pStyle w:val="ListParagraph"/>
        <w:numPr>
          <w:ilvl w:val="0"/>
          <w:numId w:val="21"/>
        </w:numPr>
        <w:spacing w:after="160" w:line="259" w:lineRule="auto"/>
        <w:rPr>
          <w:rFonts w:ascii="Arial" w:hAnsi="Arial" w:cs="Arial"/>
          <w:sz w:val="24"/>
          <w:szCs w:val="24"/>
        </w:rPr>
      </w:pPr>
      <w:r>
        <w:rPr>
          <w:rFonts w:ascii="Arial" w:hAnsi="Arial" w:cs="Arial"/>
          <w:sz w:val="24"/>
          <w:szCs w:val="24"/>
        </w:rPr>
        <w:t xml:space="preserve">Legislation.gov.uk. The ionising radiation (medical exposure) regulations 2017, Schedule 3. Available at: </w:t>
      </w:r>
      <w:hyperlink r:id="rId10" w:history="1">
        <w:r w:rsidRPr="00F3493D">
          <w:rPr>
            <w:rStyle w:val="Hyperlink"/>
            <w:rFonts w:ascii="Arial" w:hAnsi="Arial" w:cs="Arial"/>
            <w:sz w:val="24"/>
            <w:szCs w:val="24"/>
          </w:rPr>
          <w:t>www.legislation.gov.uk/uksi/2017/1322/schedule/3/made</w:t>
        </w:r>
      </w:hyperlink>
      <w:r>
        <w:rPr>
          <w:rFonts w:ascii="Arial" w:hAnsi="Arial" w:cs="Arial"/>
          <w:sz w:val="24"/>
          <w:szCs w:val="24"/>
        </w:rPr>
        <w:t xml:space="preserve"> </w:t>
      </w:r>
    </w:p>
    <w:p w14:paraId="5E6796D2" w14:textId="3EC7901E" w:rsidR="002957F7" w:rsidRPr="003D4C6E" w:rsidRDefault="003D4C6E" w:rsidP="003659AD">
      <w:pPr>
        <w:pStyle w:val="ListParagraph"/>
        <w:numPr>
          <w:ilvl w:val="0"/>
          <w:numId w:val="21"/>
        </w:numPr>
        <w:spacing w:after="160" w:line="259" w:lineRule="auto"/>
        <w:rPr>
          <w:rFonts w:ascii="Arial" w:hAnsi="Arial" w:cs="Arial"/>
          <w:sz w:val="24"/>
          <w:szCs w:val="24"/>
        </w:rPr>
      </w:pPr>
      <w:r>
        <w:rPr>
          <w:rFonts w:ascii="Arial" w:hAnsi="Arial" w:cs="Arial"/>
          <w:color w:val="242424"/>
          <w:sz w:val="24"/>
          <w:szCs w:val="24"/>
          <w:bdr w:val="none" w:sz="0" w:space="0" w:color="auto" w:frame="1"/>
          <w:shd w:val="clear" w:color="auto" w:fill="FFFFFF"/>
        </w:rPr>
        <w:t xml:space="preserve">Royal College of Nursing. Clinical imaging requests from non-medically qualified professionals. April 2021 (updated </w:t>
      </w:r>
      <w:r w:rsidR="00D62405">
        <w:rPr>
          <w:rFonts w:ascii="Arial" w:hAnsi="Arial" w:cs="Arial"/>
          <w:color w:val="242424"/>
          <w:sz w:val="24"/>
          <w:szCs w:val="24"/>
          <w:bdr w:val="none" w:sz="0" w:space="0" w:color="auto" w:frame="1"/>
          <w:shd w:val="clear" w:color="auto" w:fill="FFFFFF"/>
        </w:rPr>
        <w:t>September</w:t>
      </w:r>
      <w:r>
        <w:rPr>
          <w:rFonts w:ascii="Arial" w:hAnsi="Arial" w:cs="Arial"/>
          <w:color w:val="242424"/>
          <w:sz w:val="24"/>
          <w:szCs w:val="24"/>
          <w:bdr w:val="none" w:sz="0" w:space="0" w:color="auto" w:frame="1"/>
          <w:shd w:val="clear" w:color="auto" w:fill="FFFFFF"/>
        </w:rPr>
        <w:t xml:space="preserve"> 2021)</w:t>
      </w:r>
      <w:r w:rsidR="00D62405">
        <w:rPr>
          <w:rFonts w:ascii="Arial" w:hAnsi="Arial" w:cs="Arial"/>
          <w:color w:val="242424"/>
          <w:sz w:val="24"/>
          <w:szCs w:val="24"/>
          <w:bdr w:val="none" w:sz="0" w:space="0" w:color="auto" w:frame="1"/>
          <w:shd w:val="clear" w:color="auto" w:fill="FFFFFF"/>
        </w:rPr>
        <w:t xml:space="preserve">. Available at: </w:t>
      </w:r>
      <w:hyperlink r:id="rId11" w:history="1">
        <w:r w:rsidR="00D62405" w:rsidRPr="00F3493D">
          <w:rPr>
            <w:rStyle w:val="Hyperlink"/>
            <w:rFonts w:ascii="Arial" w:hAnsi="Arial" w:cs="Arial"/>
            <w:sz w:val="24"/>
            <w:szCs w:val="24"/>
            <w:bdr w:val="none" w:sz="0" w:space="0" w:color="auto" w:frame="1"/>
            <w:shd w:val="clear" w:color="auto" w:fill="FFFFFF"/>
          </w:rPr>
          <w:t>www.rcn.org.uk/professional-development/publications/rcn-clinical-imaging-requests-uk-pub-009-108</w:t>
        </w:r>
      </w:hyperlink>
      <w:r w:rsidR="00D62405">
        <w:rPr>
          <w:rFonts w:ascii="Arial" w:hAnsi="Arial" w:cs="Arial"/>
          <w:color w:val="242424"/>
          <w:sz w:val="24"/>
          <w:szCs w:val="24"/>
          <w:bdr w:val="none" w:sz="0" w:space="0" w:color="auto" w:frame="1"/>
          <w:shd w:val="clear" w:color="auto" w:fill="FFFFFF"/>
        </w:rPr>
        <w:t xml:space="preserve"> </w:t>
      </w:r>
    </w:p>
    <w:p w14:paraId="62D6C3E2" w14:textId="631741BE" w:rsidR="003D4C6E" w:rsidRPr="003D4C6E" w:rsidRDefault="0000648A" w:rsidP="003D4C6E">
      <w:pPr>
        <w:pStyle w:val="ListParagraph"/>
        <w:numPr>
          <w:ilvl w:val="0"/>
          <w:numId w:val="21"/>
        </w:numPr>
        <w:spacing w:after="160" w:line="259" w:lineRule="auto"/>
        <w:rPr>
          <w:rFonts w:ascii="Arial" w:hAnsi="Arial" w:cs="Arial"/>
          <w:sz w:val="24"/>
          <w:szCs w:val="24"/>
        </w:rPr>
      </w:pPr>
      <w:r>
        <w:rPr>
          <w:rFonts w:ascii="Arial" w:hAnsi="Arial" w:cs="Arial"/>
          <w:sz w:val="24"/>
          <w:szCs w:val="24"/>
        </w:rPr>
        <w:t>Royal</w:t>
      </w:r>
      <w:r w:rsidR="00D62405">
        <w:rPr>
          <w:rFonts w:ascii="Arial" w:hAnsi="Arial" w:cs="Arial"/>
          <w:sz w:val="24"/>
          <w:szCs w:val="24"/>
        </w:rPr>
        <w:t xml:space="preserve"> College of Radiologists. </w:t>
      </w:r>
      <w:proofErr w:type="spellStart"/>
      <w:r w:rsidR="00D62405">
        <w:rPr>
          <w:rFonts w:ascii="Arial" w:hAnsi="Arial" w:cs="Arial"/>
          <w:sz w:val="24"/>
          <w:szCs w:val="24"/>
        </w:rPr>
        <w:t>iRefer</w:t>
      </w:r>
      <w:proofErr w:type="spellEnd"/>
      <w:r w:rsidR="00D62405">
        <w:rPr>
          <w:rFonts w:ascii="Arial" w:hAnsi="Arial" w:cs="Arial"/>
          <w:sz w:val="24"/>
          <w:szCs w:val="24"/>
        </w:rPr>
        <w:t>: Making the best use of clinical radiology. 8</w:t>
      </w:r>
      <w:r w:rsidR="00D62405" w:rsidRPr="00D62405">
        <w:rPr>
          <w:rFonts w:ascii="Arial" w:hAnsi="Arial" w:cs="Arial"/>
          <w:sz w:val="24"/>
          <w:szCs w:val="24"/>
          <w:vertAlign w:val="superscript"/>
        </w:rPr>
        <w:t>th</w:t>
      </w:r>
      <w:r w:rsidR="00D62405">
        <w:rPr>
          <w:rFonts w:ascii="Arial" w:hAnsi="Arial" w:cs="Arial"/>
          <w:sz w:val="24"/>
          <w:szCs w:val="24"/>
        </w:rPr>
        <w:t xml:space="preserve"> edition. Available at: </w:t>
      </w:r>
      <w:hyperlink r:id="rId12" w:history="1">
        <w:r w:rsidR="00D62405" w:rsidRPr="00F3493D">
          <w:rPr>
            <w:rStyle w:val="Hyperlink"/>
            <w:rFonts w:ascii="Arial" w:hAnsi="Arial" w:cs="Arial"/>
            <w:sz w:val="24"/>
            <w:szCs w:val="24"/>
          </w:rPr>
          <w:t>www.rcr.ac.uk/publication/irefer-making-best-use-clinical-radiology-eighth-edition</w:t>
        </w:r>
      </w:hyperlink>
      <w:r w:rsidR="00D62405">
        <w:rPr>
          <w:rFonts w:ascii="Arial" w:hAnsi="Arial" w:cs="Arial"/>
          <w:sz w:val="24"/>
          <w:szCs w:val="24"/>
        </w:rPr>
        <w:t xml:space="preserve"> </w:t>
      </w:r>
    </w:p>
    <w:p w14:paraId="78C76A88" w14:textId="5B6A0A6F" w:rsidR="003D4C6E" w:rsidRPr="003D4C6E" w:rsidRDefault="003D4C6E" w:rsidP="003D4C6E">
      <w:pPr>
        <w:pStyle w:val="ListParagraph"/>
        <w:numPr>
          <w:ilvl w:val="0"/>
          <w:numId w:val="21"/>
        </w:numPr>
        <w:spacing w:after="160" w:line="259" w:lineRule="auto"/>
        <w:rPr>
          <w:rFonts w:ascii="Arial" w:hAnsi="Arial" w:cs="Arial"/>
          <w:sz w:val="24"/>
          <w:szCs w:val="24"/>
        </w:rPr>
      </w:pPr>
      <w:r w:rsidRPr="003D4C6E">
        <w:rPr>
          <w:rFonts w:ascii="Arial" w:hAnsi="Arial" w:cs="Arial"/>
          <w:sz w:val="24"/>
          <w:szCs w:val="24"/>
        </w:rPr>
        <w:t>The Royal College of Radiologists</w:t>
      </w:r>
      <w:r>
        <w:rPr>
          <w:rFonts w:ascii="Arial" w:hAnsi="Arial" w:cs="Arial"/>
          <w:sz w:val="24"/>
          <w:szCs w:val="24"/>
        </w:rPr>
        <w:t xml:space="preserve">. Standards for interpretation and reporting of imaging investigations, Second Edition. </w:t>
      </w:r>
      <w:r w:rsidR="00D62405">
        <w:rPr>
          <w:rFonts w:ascii="Arial" w:hAnsi="Arial" w:cs="Arial"/>
          <w:sz w:val="24"/>
          <w:szCs w:val="24"/>
        </w:rPr>
        <w:t>2018. Available at:</w:t>
      </w:r>
      <w:r w:rsidRPr="003D4C6E">
        <w:rPr>
          <w:rFonts w:ascii="Arial" w:hAnsi="Arial" w:cs="Arial"/>
          <w:spacing w:val="-15"/>
          <w:sz w:val="24"/>
          <w:szCs w:val="24"/>
        </w:rPr>
        <w:t xml:space="preserve"> </w:t>
      </w:r>
      <w:hyperlink r:id="rId13" w:history="1">
        <w:r w:rsidRPr="003D4C6E">
          <w:rPr>
            <w:rStyle w:val="Hyperlink"/>
            <w:rFonts w:ascii="Arial" w:hAnsi="Arial" w:cs="Arial"/>
            <w:sz w:val="24"/>
            <w:szCs w:val="24"/>
          </w:rPr>
          <w:t>www.rcr.ac.uk/publication/standards-interpretation-and-reporting-imaging-investigations-second-edition</w:t>
        </w:r>
      </w:hyperlink>
      <w:r w:rsidRPr="003D4C6E">
        <w:rPr>
          <w:rFonts w:ascii="Arial" w:hAnsi="Arial" w:cs="Arial"/>
          <w:sz w:val="24"/>
          <w:szCs w:val="24"/>
        </w:rPr>
        <w:t xml:space="preserve"> </w:t>
      </w:r>
    </w:p>
    <w:p w14:paraId="5DABC46F" w14:textId="219BC6F2" w:rsidR="002957F7" w:rsidRPr="003D4C6E" w:rsidRDefault="002957F7" w:rsidP="0040034A">
      <w:pPr>
        <w:spacing w:after="0" w:line="240" w:lineRule="auto"/>
        <w:rPr>
          <w:rFonts w:ascii="Arial" w:hAnsi="Arial" w:cs="Arial"/>
          <w:b/>
          <w:bCs/>
          <w:iCs/>
          <w:color w:val="0070C0"/>
          <w:sz w:val="24"/>
          <w:szCs w:val="24"/>
        </w:rPr>
      </w:pPr>
    </w:p>
    <w:p w14:paraId="5F149E9C" w14:textId="66BA6A77" w:rsidR="002957F7" w:rsidRPr="00AF0499" w:rsidRDefault="002957F7" w:rsidP="00AF0499">
      <w:pPr>
        <w:pStyle w:val="Heading2"/>
        <w:rPr>
          <w:b w:val="0"/>
          <w:bCs w:val="0"/>
          <w:color w:val="0070C0"/>
        </w:rPr>
      </w:pPr>
      <w:bookmarkStart w:id="8" w:name="_Further_information_about"/>
      <w:bookmarkEnd w:id="8"/>
      <w:r w:rsidRPr="00AF0499">
        <w:rPr>
          <w:rStyle w:val="Strong"/>
          <w:rFonts w:ascii="Arial" w:hAnsi="Arial" w:cs="Arial"/>
          <w:b/>
          <w:color w:val="0070C0"/>
          <w:sz w:val="28"/>
          <w:szCs w:val="28"/>
        </w:rPr>
        <w:t>Further information about training recommendations</w:t>
      </w:r>
      <w:r w:rsidR="0040034A" w:rsidRPr="00AF0499">
        <w:rPr>
          <w:rStyle w:val="Strong"/>
          <w:rFonts w:ascii="Arial" w:hAnsi="Arial" w:cs="Arial"/>
          <w:b/>
          <w:color w:val="0070C0"/>
          <w:sz w:val="28"/>
          <w:szCs w:val="28"/>
        </w:rPr>
        <w:t>:</w:t>
      </w:r>
    </w:p>
    <w:p w14:paraId="28341947" w14:textId="77777777" w:rsidR="0040034A" w:rsidRPr="0040034A" w:rsidRDefault="0040034A" w:rsidP="0040034A">
      <w:pPr>
        <w:pStyle w:val="NormalWeb"/>
        <w:spacing w:before="0" w:beforeAutospacing="0" w:after="0" w:afterAutospacing="0"/>
        <w:ind w:left="720"/>
        <w:rPr>
          <w:rFonts w:ascii="Arial" w:hAnsi="Arial" w:cs="Arial"/>
          <w:color w:val="222222"/>
        </w:rPr>
      </w:pPr>
    </w:p>
    <w:p w14:paraId="3515BA23" w14:textId="7F1A18FC" w:rsidR="002957F7" w:rsidRPr="0040034A" w:rsidRDefault="002957F7" w:rsidP="0040034A">
      <w:pPr>
        <w:pStyle w:val="NormalWeb"/>
        <w:numPr>
          <w:ilvl w:val="0"/>
          <w:numId w:val="24"/>
        </w:numPr>
        <w:spacing w:before="0" w:beforeAutospacing="0" w:after="0" w:afterAutospacing="0"/>
        <w:rPr>
          <w:rFonts w:ascii="Arial" w:hAnsi="Arial" w:cs="Arial"/>
          <w:color w:val="222222"/>
        </w:rPr>
      </w:pPr>
      <w:r w:rsidRPr="0040034A">
        <w:rPr>
          <w:rFonts w:ascii="Arial" w:hAnsi="Arial" w:cs="Arial"/>
          <w:color w:val="222222"/>
        </w:rPr>
        <w:t>British Institute of Radiology: guidance for non-medical referrers to radiology</w:t>
      </w:r>
      <w:r w:rsidR="00D62405">
        <w:rPr>
          <w:rFonts w:ascii="Arial" w:hAnsi="Arial" w:cs="Arial"/>
          <w:color w:val="222222"/>
        </w:rPr>
        <w:t>. Available at:</w:t>
      </w:r>
      <w:r w:rsidR="0040034A" w:rsidRPr="0040034A">
        <w:rPr>
          <w:rFonts w:ascii="Arial" w:hAnsi="Arial" w:cs="Arial"/>
          <w:color w:val="222222"/>
        </w:rPr>
        <w:t xml:space="preserve"> </w:t>
      </w:r>
      <w:hyperlink r:id="rId14" w:history="1">
        <w:r w:rsidR="0040034A" w:rsidRPr="0040034A">
          <w:rPr>
            <w:rStyle w:val="Hyperlink"/>
            <w:rFonts w:ascii="Arial" w:hAnsi="Arial" w:cs="Arial"/>
          </w:rPr>
          <w:t>www.bir.org.uk/media-centre/position-statements-and-responses/guidance-for-non-medical-referrers-to-radiology/</w:t>
        </w:r>
      </w:hyperlink>
      <w:r w:rsidR="0040034A" w:rsidRPr="0040034A">
        <w:rPr>
          <w:rFonts w:ascii="Arial" w:hAnsi="Arial" w:cs="Arial"/>
          <w:color w:val="222222"/>
        </w:rPr>
        <w:t xml:space="preserve"> </w:t>
      </w:r>
    </w:p>
    <w:p w14:paraId="1D92A709" w14:textId="4670FB3C" w:rsidR="002957F7" w:rsidRPr="0040034A" w:rsidRDefault="002957F7" w:rsidP="0040034A">
      <w:pPr>
        <w:pStyle w:val="NormalWeb"/>
        <w:numPr>
          <w:ilvl w:val="0"/>
          <w:numId w:val="24"/>
        </w:numPr>
        <w:spacing w:before="0" w:beforeAutospacing="0" w:after="0" w:afterAutospacing="0"/>
        <w:rPr>
          <w:rFonts w:ascii="Arial" w:hAnsi="Arial" w:cs="Arial"/>
          <w:color w:val="222222"/>
        </w:rPr>
      </w:pPr>
      <w:r w:rsidRPr="0040034A">
        <w:rPr>
          <w:rFonts w:ascii="Arial" w:hAnsi="Arial" w:cs="Arial"/>
          <w:color w:val="222222"/>
        </w:rPr>
        <w:t>Royal College of Radiologists: a guide to understanding the implications of the Ionising Radiation (Medical Exposure) Regulations in diagnostic and interventional radiology</w:t>
      </w:r>
      <w:r w:rsidR="00D62405">
        <w:rPr>
          <w:rFonts w:ascii="Arial" w:hAnsi="Arial" w:cs="Arial"/>
          <w:color w:val="222222"/>
        </w:rPr>
        <w:t>. Available at:</w:t>
      </w:r>
      <w:r w:rsidR="0040034A" w:rsidRPr="0040034A">
        <w:rPr>
          <w:rFonts w:ascii="Arial" w:hAnsi="Arial" w:cs="Arial"/>
          <w:color w:val="222222"/>
        </w:rPr>
        <w:t xml:space="preserve"> </w:t>
      </w:r>
      <w:hyperlink r:id="rId15" w:history="1">
        <w:r w:rsidR="0040034A" w:rsidRPr="0040034A">
          <w:rPr>
            <w:rStyle w:val="Hyperlink"/>
            <w:rFonts w:ascii="Arial" w:hAnsi="Arial" w:cs="Arial"/>
          </w:rPr>
          <w:t>www.rcr.ac.uk/sites/default/files/bfcr152_irmer.pdf</w:t>
        </w:r>
      </w:hyperlink>
      <w:r w:rsidR="0040034A" w:rsidRPr="0040034A">
        <w:rPr>
          <w:rFonts w:ascii="Arial" w:hAnsi="Arial" w:cs="Arial"/>
        </w:rPr>
        <w:t xml:space="preserve"> </w:t>
      </w:r>
    </w:p>
    <w:p w14:paraId="00C6E9E3" w14:textId="77777777" w:rsidR="0040034A" w:rsidRPr="0040034A" w:rsidRDefault="0040034A" w:rsidP="0040034A">
      <w:pPr>
        <w:pStyle w:val="NormalWeb"/>
        <w:spacing w:before="0" w:beforeAutospacing="0" w:after="0" w:afterAutospacing="0"/>
        <w:rPr>
          <w:rStyle w:val="Strong"/>
          <w:rFonts w:ascii="Arial" w:eastAsiaTheme="majorEastAsia" w:hAnsi="Arial" w:cs="Arial"/>
          <w:b w:val="0"/>
          <w:bCs w:val="0"/>
          <w:color w:val="222222"/>
        </w:rPr>
      </w:pPr>
    </w:p>
    <w:p w14:paraId="1E1EC157" w14:textId="3A5F9AEB" w:rsidR="002957F7" w:rsidRPr="00AF0499" w:rsidRDefault="002957F7" w:rsidP="00AF0499">
      <w:pPr>
        <w:pStyle w:val="Heading2"/>
        <w:rPr>
          <w:color w:val="0070C0"/>
        </w:rPr>
      </w:pPr>
      <w:bookmarkStart w:id="9" w:name="_Examples_of_online"/>
      <w:bookmarkEnd w:id="9"/>
      <w:r w:rsidRPr="00AF0499">
        <w:rPr>
          <w:rStyle w:val="Strong"/>
          <w:rFonts w:ascii="Arial" w:hAnsi="Arial" w:cs="Arial"/>
          <w:b/>
          <w:color w:val="0070C0"/>
          <w:sz w:val="28"/>
          <w:szCs w:val="28"/>
        </w:rPr>
        <w:t>Examples of online training modules</w:t>
      </w:r>
      <w:r w:rsidR="0040034A" w:rsidRPr="00AF0499">
        <w:rPr>
          <w:rStyle w:val="Strong"/>
          <w:rFonts w:ascii="Arial" w:hAnsi="Arial" w:cs="Arial"/>
          <w:b/>
          <w:color w:val="0070C0"/>
          <w:sz w:val="28"/>
          <w:szCs w:val="28"/>
        </w:rPr>
        <w:t>:</w:t>
      </w:r>
    </w:p>
    <w:p w14:paraId="39C7213B" w14:textId="77777777" w:rsidR="0040034A" w:rsidRPr="0040034A" w:rsidRDefault="0040034A" w:rsidP="0040034A">
      <w:pPr>
        <w:spacing w:after="0" w:line="240" w:lineRule="auto"/>
        <w:ind w:left="720"/>
        <w:rPr>
          <w:rFonts w:ascii="Arial" w:hAnsi="Arial" w:cs="Arial"/>
          <w:color w:val="222222"/>
          <w:sz w:val="24"/>
          <w:szCs w:val="24"/>
        </w:rPr>
      </w:pPr>
    </w:p>
    <w:p w14:paraId="1CEBDB82" w14:textId="6A076C00" w:rsidR="002957F7" w:rsidRPr="0040034A" w:rsidRDefault="002957F7" w:rsidP="0040034A">
      <w:pPr>
        <w:numPr>
          <w:ilvl w:val="0"/>
          <w:numId w:val="24"/>
        </w:numPr>
        <w:spacing w:after="0" w:line="240" w:lineRule="auto"/>
        <w:rPr>
          <w:rFonts w:ascii="Arial" w:hAnsi="Arial" w:cs="Arial"/>
          <w:color w:val="222222"/>
          <w:sz w:val="24"/>
          <w:szCs w:val="24"/>
        </w:rPr>
      </w:pPr>
      <w:r w:rsidRPr="0040034A">
        <w:rPr>
          <w:rFonts w:ascii="Arial" w:hAnsi="Arial" w:cs="Arial"/>
          <w:color w:val="222222"/>
          <w:sz w:val="24"/>
          <w:szCs w:val="24"/>
        </w:rPr>
        <w:t xml:space="preserve">Royal College of Radiologists: </w:t>
      </w:r>
      <w:proofErr w:type="spellStart"/>
      <w:r w:rsidRPr="0040034A">
        <w:rPr>
          <w:rFonts w:ascii="Arial" w:hAnsi="Arial" w:cs="Arial"/>
          <w:color w:val="222222"/>
          <w:sz w:val="24"/>
          <w:szCs w:val="24"/>
        </w:rPr>
        <w:t>iRefer</w:t>
      </w:r>
      <w:proofErr w:type="spellEnd"/>
      <w:r w:rsidR="0040034A" w:rsidRPr="0040034A">
        <w:rPr>
          <w:rFonts w:ascii="Arial" w:hAnsi="Arial" w:cs="Arial"/>
          <w:color w:val="222222"/>
          <w:sz w:val="24"/>
          <w:szCs w:val="24"/>
        </w:rPr>
        <w:t xml:space="preserve">: </w:t>
      </w:r>
      <w:hyperlink r:id="rId16" w:history="1">
        <w:r w:rsidR="0040034A" w:rsidRPr="0040034A">
          <w:rPr>
            <w:rStyle w:val="Hyperlink"/>
            <w:rFonts w:ascii="Arial" w:hAnsi="Arial" w:cs="Arial"/>
            <w:sz w:val="24"/>
            <w:szCs w:val="24"/>
          </w:rPr>
          <w:t>www.irefer.org.uk/about</w:t>
        </w:r>
      </w:hyperlink>
      <w:r w:rsidR="0040034A" w:rsidRPr="0040034A">
        <w:rPr>
          <w:rFonts w:ascii="Arial" w:hAnsi="Arial" w:cs="Arial"/>
          <w:sz w:val="24"/>
          <w:szCs w:val="24"/>
        </w:rPr>
        <w:t xml:space="preserve"> </w:t>
      </w:r>
    </w:p>
    <w:p w14:paraId="1F50C6D9" w14:textId="24AD39F5" w:rsidR="002957F7" w:rsidRPr="0040034A" w:rsidRDefault="002957F7" w:rsidP="0040034A">
      <w:pPr>
        <w:numPr>
          <w:ilvl w:val="0"/>
          <w:numId w:val="24"/>
        </w:numPr>
        <w:spacing w:after="0" w:line="240" w:lineRule="auto"/>
        <w:rPr>
          <w:rFonts w:ascii="Arial" w:hAnsi="Arial" w:cs="Arial"/>
          <w:color w:val="222222"/>
          <w:sz w:val="24"/>
          <w:szCs w:val="24"/>
        </w:rPr>
      </w:pPr>
      <w:r w:rsidRPr="0040034A">
        <w:rPr>
          <w:rFonts w:ascii="Arial" w:hAnsi="Arial" w:cs="Arial"/>
          <w:color w:val="222222"/>
          <w:sz w:val="24"/>
          <w:szCs w:val="24"/>
        </w:rPr>
        <w:t>e-learning for healthcare: Ionising Radiation (Medical Exposure) Regulations programme</w:t>
      </w:r>
      <w:r w:rsidR="0040034A" w:rsidRPr="0040034A">
        <w:rPr>
          <w:rFonts w:ascii="Arial" w:hAnsi="Arial" w:cs="Arial"/>
          <w:color w:val="222222"/>
          <w:sz w:val="24"/>
          <w:szCs w:val="24"/>
        </w:rPr>
        <w:t xml:space="preserve">: </w:t>
      </w:r>
      <w:hyperlink r:id="rId17" w:history="1">
        <w:r w:rsidR="0040034A" w:rsidRPr="0040034A">
          <w:rPr>
            <w:rStyle w:val="Hyperlink"/>
            <w:rFonts w:ascii="Arial" w:hAnsi="Arial" w:cs="Arial"/>
            <w:sz w:val="24"/>
            <w:szCs w:val="24"/>
          </w:rPr>
          <w:t>www.e-lfh.org.uk/programmes/ionising-radiation-medical-exposure-regulations/</w:t>
        </w:r>
      </w:hyperlink>
      <w:r w:rsidR="0040034A" w:rsidRPr="0040034A">
        <w:rPr>
          <w:rFonts w:ascii="Arial" w:hAnsi="Arial" w:cs="Arial"/>
          <w:color w:val="222222"/>
          <w:sz w:val="24"/>
          <w:szCs w:val="24"/>
        </w:rPr>
        <w:t xml:space="preserve"> </w:t>
      </w:r>
    </w:p>
    <w:p w14:paraId="702BE59D" w14:textId="77777777" w:rsidR="002957F7" w:rsidRPr="0040034A" w:rsidRDefault="002957F7" w:rsidP="0040034A">
      <w:pPr>
        <w:spacing w:after="0" w:line="240" w:lineRule="auto"/>
        <w:rPr>
          <w:rFonts w:ascii="Arial" w:hAnsi="Arial" w:cs="Arial"/>
          <w:iCs/>
          <w:sz w:val="24"/>
          <w:szCs w:val="24"/>
        </w:rPr>
      </w:pPr>
    </w:p>
    <w:sectPr w:rsidR="002957F7" w:rsidRPr="0040034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5250" w14:textId="77777777" w:rsidR="00131429" w:rsidRDefault="00131429" w:rsidP="00D62405">
      <w:pPr>
        <w:spacing w:after="0" w:line="240" w:lineRule="auto"/>
      </w:pPr>
      <w:r>
        <w:separator/>
      </w:r>
    </w:p>
  </w:endnote>
  <w:endnote w:type="continuationSeparator" w:id="0">
    <w:p w14:paraId="6955683A" w14:textId="77777777" w:rsidR="00131429" w:rsidRDefault="00131429" w:rsidP="00D6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BF90" w14:textId="77777777" w:rsidR="004C754F" w:rsidRDefault="004C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168B" w14:textId="77777777" w:rsidR="00131429" w:rsidRDefault="00131429" w:rsidP="00D62405">
      <w:pPr>
        <w:spacing w:after="0" w:line="240" w:lineRule="auto"/>
      </w:pPr>
      <w:r>
        <w:separator/>
      </w:r>
    </w:p>
  </w:footnote>
  <w:footnote w:type="continuationSeparator" w:id="0">
    <w:p w14:paraId="014DA6EB" w14:textId="77777777" w:rsidR="00131429" w:rsidRDefault="00131429" w:rsidP="00D62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012"/>
    <w:multiLevelType w:val="hybridMultilevel"/>
    <w:tmpl w:val="82F21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882B18"/>
    <w:multiLevelType w:val="hybridMultilevel"/>
    <w:tmpl w:val="F11097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98B1F0C"/>
    <w:multiLevelType w:val="hybridMultilevel"/>
    <w:tmpl w:val="231076E4"/>
    <w:lvl w:ilvl="0" w:tplc="6CC8A23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1398"/>
    <w:multiLevelType w:val="multilevel"/>
    <w:tmpl w:val="A210DB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3A2382"/>
    <w:multiLevelType w:val="hybridMultilevel"/>
    <w:tmpl w:val="87D2F178"/>
    <w:lvl w:ilvl="0" w:tplc="43DCC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812B5"/>
    <w:multiLevelType w:val="hybridMultilevel"/>
    <w:tmpl w:val="FC40AA2E"/>
    <w:lvl w:ilvl="0" w:tplc="31B8E4F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743616"/>
    <w:multiLevelType w:val="hybridMultilevel"/>
    <w:tmpl w:val="2CE23962"/>
    <w:lvl w:ilvl="0" w:tplc="CCEAB7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53BAA"/>
    <w:multiLevelType w:val="hybridMultilevel"/>
    <w:tmpl w:val="2F764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885BBD"/>
    <w:multiLevelType w:val="multilevel"/>
    <w:tmpl w:val="321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10997"/>
    <w:multiLevelType w:val="hybridMultilevel"/>
    <w:tmpl w:val="6FD0F0A6"/>
    <w:lvl w:ilvl="0" w:tplc="5C80FBB2">
      <w:start w:val="1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66C7B2E"/>
    <w:multiLevelType w:val="multilevel"/>
    <w:tmpl w:val="5EDEBFF6"/>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EA637B"/>
    <w:multiLevelType w:val="hybridMultilevel"/>
    <w:tmpl w:val="7194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0D1D15"/>
    <w:multiLevelType w:val="hybridMultilevel"/>
    <w:tmpl w:val="8E20CF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7F76A5"/>
    <w:multiLevelType w:val="hybridMultilevel"/>
    <w:tmpl w:val="EEEC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A47920"/>
    <w:multiLevelType w:val="hybridMultilevel"/>
    <w:tmpl w:val="A11067D4"/>
    <w:lvl w:ilvl="0" w:tplc="B47817D8">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9F2D35"/>
    <w:multiLevelType w:val="multilevel"/>
    <w:tmpl w:val="197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464AE"/>
    <w:multiLevelType w:val="hybridMultilevel"/>
    <w:tmpl w:val="3B84B8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32E2395"/>
    <w:multiLevelType w:val="hybridMultilevel"/>
    <w:tmpl w:val="974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25CAD"/>
    <w:multiLevelType w:val="hybridMultilevel"/>
    <w:tmpl w:val="1DB2AD0A"/>
    <w:lvl w:ilvl="0" w:tplc="51BAA888">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42F88"/>
    <w:multiLevelType w:val="multilevel"/>
    <w:tmpl w:val="02AE10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A0684D"/>
    <w:multiLevelType w:val="hybridMultilevel"/>
    <w:tmpl w:val="1EF8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B41BA"/>
    <w:multiLevelType w:val="multilevel"/>
    <w:tmpl w:val="85FA2676"/>
    <w:lvl w:ilvl="0">
      <w:start w:val="1"/>
      <w:numFmt w:val="decimal"/>
      <w:lvlText w:val="%1."/>
      <w:lvlJc w:val="left"/>
      <w:pPr>
        <w:ind w:left="360" w:hanging="360"/>
      </w:pPr>
    </w:lvl>
    <w:lvl w:ilvl="1">
      <w:start w:val="1"/>
      <w:numFmt w:val="decimal"/>
      <w:isLgl/>
      <w:lvlText w:val="%1.%2"/>
      <w:lvlJc w:val="left"/>
      <w:pPr>
        <w:ind w:left="727" w:hanging="727"/>
      </w:pPr>
      <w:rPr>
        <w:rFonts w:hint="default"/>
      </w:rPr>
    </w:lvl>
    <w:lvl w:ilvl="2">
      <w:start w:val="1"/>
      <w:numFmt w:val="decimal"/>
      <w:isLgl/>
      <w:lvlText w:val="%1.%2.%3"/>
      <w:lvlJc w:val="left"/>
      <w:pPr>
        <w:ind w:left="727" w:hanging="727"/>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402530D"/>
    <w:multiLevelType w:val="multilevel"/>
    <w:tmpl w:val="DFD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A791C"/>
    <w:multiLevelType w:val="hybridMultilevel"/>
    <w:tmpl w:val="ECF2A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B63"/>
    <w:multiLevelType w:val="hybridMultilevel"/>
    <w:tmpl w:val="948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93A04"/>
    <w:multiLevelType w:val="multilevel"/>
    <w:tmpl w:val="B1C6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F78EC"/>
    <w:multiLevelType w:val="hybridMultilevel"/>
    <w:tmpl w:val="E9DC5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425DED"/>
    <w:multiLevelType w:val="hybridMultilevel"/>
    <w:tmpl w:val="0CD8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346006">
    <w:abstractNumId w:val="21"/>
  </w:num>
  <w:num w:numId="2" w16cid:durableId="1639528496">
    <w:abstractNumId w:val="14"/>
  </w:num>
  <w:num w:numId="3" w16cid:durableId="1435176209">
    <w:abstractNumId w:val="12"/>
  </w:num>
  <w:num w:numId="4" w16cid:durableId="829515877">
    <w:abstractNumId w:val="17"/>
  </w:num>
  <w:num w:numId="5" w16cid:durableId="1659528314">
    <w:abstractNumId w:val="7"/>
  </w:num>
  <w:num w:numId="6" w16cid:durableId="929042477">
    <w:abstractNumId w:val="11"/>
  </w:num>
  <w:num w:numId="7" w16cid:durableId="895698465">
    <w:abstractNumId w:val="13"/>
  </w:num>
  <w:num w:numId="8" w16cid:durableId="1936940379">
    <w:abstractNumId w:val="26"/>
  </w:num>
  <w:num w:numId="9" w16cid:durableId="816186371">
    <w:abstractNumId w:val="0"/>
  </w:num>
  <w:num w:numId="10" w16cid:durableId="1655453922">
    <w:abstractNumId w:val="16"/>
  </w:num>
  <w:num w:numId="11" w16cid:durableId="1618491634">
    <w:abstractNumId w:val="23"/>
  </w:num>
  <w:num w:numId="12" w16cid:durableId="2090495328">
    <w:abstractNumId w:val="20"/>
  </w:num>
  <w:num w:numId="13" w16cid:durableId="1801219577">
    <w:abstractNumId w:val="1"/>
  </w:num>
  <w:num w:numId="14" w16cid:durableId="1589071362">
    <w:abstractNumId w:val="9"/>
  </w:num>
  <w:num w:numId="15" w16cid:durableId="1762943740">
    <w:abstractNumId w:val="4"/>
  </w:num>
  <w:num w:numId="16" w16cid:durableId="1469129573">
    <w:abstractNumId w:val="19"/>
  </w:num>
  <w:num w:numId="17" w16cid:durableId="1633288267">
    <w:abstractNumId w:val="5"/>
  </w:num>
  <w:num w:numId="18" w16cid:durableId="791167824">
    <w:abstractNumId w:val="3"/>
  </w:num>
  <w:num w:numId="19" w16cid:durableId="282930436">
    <w:abstractNumId w:val="18"/>
  </w:num>
  <w:num w:numId="20" w16cid:durableId="751783874">
    <w:abstractNumId w:val="27"/>
  </w:num>
  <w:num w:numId="21" w16cid:durableId="451748019">
    <w:abstractNumId w:val="6"/>
  </w:num>
  <w:num w:numId="22" w16cid:durableId="1856309842">
    <w:abstractNumId w:val="8"/>
  </w:num>
  <w:num w:numId="23" w16cid:durableId="1573352457">
    <w:abstractNumId w:val="24"/>
  </w:num>
  <w:num w:numId="24" w16cid:durableId="991059170">
    <w:abstractNumId w:val="15"/>
  </w:num>
  <w:num w:numId="25" w16cid:durableId="483741548">
    <w:abstractNumId w:val="25"/>
  </w:num>
  <w:num w:numId="26" w16cid:durableId="424614017">
    <w:abstractNumId w:val="22"/>
  </w:num>
  <w:num w:numId="27" w16cid:durableId="146169502">
    <w:abstractNumId w:val="2"/>
  </w:num>
  <w:num w:numId="28" w16cid:durableId="105734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3E"/>
    <w:rsid w:val="0000648A"/>
    <w:rsid w:val="000648FB"/>
    <w:rsid w:val="000E4382"/>
    <w:rsid w:val="00131429"/>
    <w:rsid w:val="00143BD7"/>
    <w:rsid w:val="001701DD"/>
    <w:rsid w:val="001B06E3"/>
    <w:rsid w:val="00224BB0"/>
    <w:rsid w:val="002957F7"/>
    <w:rsid w:val="002C7F3B"/>
    <w:rsid w:val="003178E4"/>
    <w:rsid w:val="00340270"/>
    <w:rsid w:val="003659AD"/>
    <w:rsid w:val="003D4C6E"/>
    <w:rsid w:val="0040034A"/>
    <w:rsid w:val="0041742C"/>
    <w:rsid w:val="00454B92"/>
    <w:rsid w:val="00486612"/>
    <w:rsid w:val="004912A0"/>
    <w:rsid w:val="004C754F"/>
    <w:rsid w:val="005D5C37"/>
    <w:rsid w:val="00600042"/>
    <w:rsid w:val="006A19FC"/>
    <w:rsid w:val="0073275F"/>
    <w:rsid w:val="00752302"/>
    <w:rsid w:val="00873089"/>
    <w:rsid w:val="008868F2"/>
    <w:rsid w:val="0098339F"/>
    <w:rsid w:val="00A54089"/>
    <w:rsid w:val="00A9154A"/>
    <w:rsid w:val="00AF0499"/>
    <w:rsid w:val="00B71D6C"/>
    <w:rsid w:val="00BA0E3D"/>
    <w:rsid w:val="00C90E4C"/>
    <w:rsid w:val="00CB7F09"/>
    <w:rsid w:val="00D00167"/>
    <w:rsid w:val="00D10AFA"/>
    <w:rsid w:val="00D34EF6"/>
    <w:rsid w:val="00D62405"/>
    <w:rsid w:val="00D70902"/>
    <w:rsid w:val="00E73148"/>
    <w:rsid w:val="00ED4ED7"/>
    <w:rsid w:val="00F63848"/>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95286"/>
  <w15:chartTrackingRefBased/>
  <w15:docId w15:val="{DBD62332-0435-4709-80C1-D44FE9FC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34EF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09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3E"/>
    <w:pPr>
      <w:spacing w:after="200" w:line="276" w:lineRule="auto"/>
      <w:ind w:left="720"/>
      <w:contextualSpacing/>
    </w:pPr>
  </w:style>
  <w:style w:type="table" w:styleId="TableGrid">
    <w:name w:val="Table Grid"/>
    <w:basedOn w:val="TableNormal"/>
    <w:uiPriority w:val="39"/>
    <w:rsid w:val="00D0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EF6"/>
    <w:rPr>
      <w:rFonts w:asciiTheme="majorHAnsi" w:eastAsiaTheme="majorEastAsia" w:hAnsiTheme="majorHAnsi" w:cstheme="majorBidi"/>
      <w:b/>
      <w:bCs/>
      <w:color w:val="5B9BD5" w:themeColor="accent1"/>
      <w:sz w:val="26"/>
      <w:szCs w:val="26"/>
    </w:rPr>
  </w:style>
  <w:style w:type="paragraph" w:customStyle="1" w:styleId="xxmsonormal">
    <w:name w:val="x_xmsonormal"/>
    <w:basedOn w:val="Normal"/>
    <w:rsid w:val="00D34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v6zo8upl">
    <w:name w:val="markhv6zo8upl"/>
    <w:basedOn w:val="DefaultParagraphFont"/>
    <w:rsid w:val="00600042"/>
  </w:style>
  <w:style w:type="character" w:styleId="Hyperlink">
    <w:name w:val="Hyperlink"/>
    <w:basedOn w:val="DefaultParagraphFont"/>
    <w:uiPriority w:val="99"/>
    <w:unhideWhenUsed/>
    <w:rsid w:val="003659AD"/>
    <w:rPr>
      <w:color w:val="0000FF"/>
      <w:u w:val="single"/>
    </w:rPr>
  </w:style>
  <w:style w:type="paragraph" w:styleId="NormalWeb">
    <w:name w:val="Normal (Web)"/>
    <w:basedOn w:val="Normal"/>
    <w:uiPriority w:val="99"/>
    <w:unhideWhenUsed/>
    <w:rsid w:val="00D70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7090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70902"/>
    <w:rPr>
      <w:b/>
      <w:bCs/>
    </w:rPr>
  </w:style>
  <w:style w:type="character" w:styleId="FollowedHyperlink">
    <w:name w:val="FollowedHyperlink"/>
    <w:basedOn w:val="DefaultParagraphFont"/>
    <w:uiPriority w:val="99"/>
    <w:semiHidden/>
    <w:unhideWhenUsed/>
    <w:rsid w:val="002957F7"/>
    <w:rPr>
      <w:color w:val="954F72" w:themeColor="followedHyperlink"/>
      <w:u w:val="single"/>
    </w:rPr>
  </w:style>
  <w:style w:type="character" w:customStyle="1" w:styleId="UnresolvedMention1">
    <w:name w:val="Unresolved Mention1"/>
    <w:basedOn w:val="DefaultParagraphFont"/>
    <w:uiPriority w:val="99"/>
    <w:semiHidden/>
    <w:unhideWhenUsed/>
    <w:rsid w:val="0040034A"/>
    <w:rPr>
      <w:color w:val="605E5C"/>
      <w:shd w:val="clear" w:color="auto" w:fill="E1DFDD"/>
    </w:rPr>
  </w:style>
  <w:style w:type="character" w:customStyle="1" w:styleId="Heading1Char">
    <w:name w:val="Heading 1 Char"/>
    <w:basedOn w:val="DefaultParagraphFont"/>
    <w:link w:val="Heading1"/>
    <w:uiPriority w:val="9"/>
    <w:rsid w:val="003D4C6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62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405"/>
  </w:style>
  <w:style w:type="paragraph" w:styleId="Footer">
    <w:name w:val="footer"/>
    <w:basedOn w:val="Normal"/>
    <w:link w:val="FooterChar"/>
    <w:uiPriority w:val="99"/>
    <w:unhideWhenUsed/>
    <w:rsid w:val="00D62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405"/>
  </w:style>
  <w:style w:type="paragraph" w:styleId="Revision">
    <w:name w:val="Revision"/>
    <w:hidden/>
    <w:uiPriority w:val="99"/>
    <w:semiHidden/>
    <w:rsid w:val="0000648A"/>
    <w:pPr>
      <w:spacing w:after="0" w:line="240" w:lineRule="auto"/>
    </w:pPr>
  </w:style>
  <w:style w:type="character" w:styleId="CommentReference">
    <w:name w:val="annotation reference"/>
    <w:basedOn w:val="DefaultParagraphFont"/>
    <w:uiPriority w:val="99"/>
    <w:semiHidden/>
    <w:unhideWhenUsed/>
    <w:rsid w:val="0000648A"/>
    <w:rPr>
      <w:sz w:val="16"/>
      <w:szCs w:val="16"/>
    </w:rPr>
  </w:style>
  <w:style w:type="paragraph" w:styleId="CommentText">
    <w:name w:val="annotation text"/>
    <w:basedOn w:val="Normal"/>
    <w:link w:val="CommentTextChar"/>
    <w:uiPriority w:val="99"/>
    <w:semiHidden/>
    <w:unhideWhenUsed/>
    <w:rsid w:val="0000648A"/>
    <w:pPr>
      <w:spacing w:line="240" w:lineRule="auto"/>
    </w:pPr>
    <w:rPr>
      <w:sz w:val="20"/>
      <w:szCs w:val="20"/>
    </w:rPr>
  </w:style>
  <w:style w:type="character" w:customStyle="1" w:styleId="CommentTextChar">
    <w:name w:val="Comment Text Char"/>
    <w:basedOn w:val="DefaultParagraphFont"/>
    <w:link w:val="CommentText"/>
    <w:uiPriority w:val="99"/>
    <w:semiHidden/>
    <w:rsid w:val="0000648A"/>
    <w:rPr>
      <w:sz w:val="20"/>
      <w:szCs w:val="20"/>
    </w:rPr>
  </w:style>
  <w:style w:type="paragraph" w:styleId="CommentSubject">
    <w:name w:val="annotation subject"/>
    <w:basedOn w:val="CommentText"/>
    <w:next w:val="CommentText"/>
    <w:link w:val="CommentSubjectChar"/>
    <w:uiPriority w:val="99"/>
    <w:semiHidden/>
    <w:unhideWhenUsed/>
    <w:rsid w:val="0000648A"/>
    <w:rPr>
      <w:b/>
      <w:bCs/>
    </w:rPr>
  </w:style>
  <w:style w:type="character" w:customStyle="1" w:styleId="CommentSubjectChar">
    <w:name w:val="Comment Subject Char"/>
    <w:basedOn w:val="CommentTextChar"/>
    <w:link w:val="CommentSubject"/>
    <w:uiPriority w:val="99"/>
    <w:semiHidden/>
    <w:rsid w:val="0000648A"/>
    <w:rPr>
      <w:b/>
      <w:bCs/>
      <w:sz w:val="20"/>
      <w:szCs w:val="20"/>
    </w:rPr>
  </w:style>
  <w:style w:type="paragraph" w:styleId="BalloonText">
    <w:name w:val="Balloon Text"/>
    <w:basedOn w:val="Normal"/>
    <w:link w:val="BalloonTextChar"/>
    <w:uiPriority w:val="99"/>
    <w:semiHidden/>
    <w:unhideWhenUsed/>
    <w:rsid w:val="004C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9070">
      <w:bodyDiv w:val="1"/>
      <w:marLeft w:val="0"/>
      <w:marRight w:val="0"/>
      <w:marTop w:val="0"/>
      <w:marBottom w:val="0"/>
      <w:divBdr>
        <w:top w:val="none" w:sz="0" w:space="0" w:color="auto"/>
        <w:left w:val="none" w:sz="0" w:space="0" w:color="auto"/>
        <w:bottom w:val="none" w:sz="0" w:space="0" w:color="auto"/>
        <w:right w:val="none" w:sz="0" w:space="0" w:color="auto"/>
      </w:divBdr>
      <w:divsChild>
        <w:div w:id="1639186445">
          <w:marLeft w:val="0"/>
          <w:marRight w:val="0"/>
          <w:marTop w:val="750"/>
          <w:marBottom w:val="0"/>
          <w:divBdr>
            <w:top w:val="none" w:sz="0" w:space="0" w:color="auto"/>
            <w:left w:val="none" w:sz="0" w:space="0" w:color="auto"/>
            <w:bottom w:val="none" w:sz="0" w:space="0" w:color="auto"/>
            <w:right w:val="none" w:sz="0" w:space="0" w:color="auto"/>
          </w:divBdr>
        </w:div>
      </w:divsChild>
    </w:div>
    <w:div w:id="156120583">
      <w:bodyDiv w:val="1"/>
      <w:marLeft w:val="0"/>
      <w:marRight w:val="0"/>
      <w:marTop w:val="0"/>
      <w:marBottom w:val="0"/>
      <w:divBdr>
        <w:top w:val="none" w:sz="0" w:space="0" w:color="auto"/>
        <w:left w:val="none" w:sz="0" w:space="0" w:color="auto"/>
        <w:bottom w:val="none" w:sz="0" w:space="0" w:color="auto"/>
        <w:right w:val="none" w:sz="0" w:space="0" w:color="auto"/>
      </w:divBdr>
      <w:divsChild>
        <w:div w:id="1963145914">
          <w:marLeft w:val="0"/>
          <w:marRight w:val="0"/>
          <w:marTop w:val="0"/>
          <w:marBottom w:val="0"/>
          <w:divBdr>
            <w:top w:val="none" w:sz="0" w:space="0" w:color="auto"/>
            <w:left w:val="none" w:sz="0" w:space="0" w:color="auto"/>
            <w:bottom w:val="none" w:sz="0" w:space="0" w:color="auto"/>
            <w:right w:val="none" w:sz="0" w:space="0" w:color="auto"/>
          </w:divBdr>
        </w:div>
      </w:divsChild>
    </w:div>
    <w:div w:id="262736875">
      <w:bodyDiv w:val="1"/>
      <w:marLeft w:val="0"/>
      <w:marRight w:val="0"/>
      <w:marTop w:val="0"/>
      <w:marBottom w:val="0"/>
      <w:divBdr>
        <w:top w:val="none" w:sz="0" w:space="0" w:color="auto"/>
        <w:left w:val="none" w:sz="0" w:space="0" w:color="auto"/>
        <w:bottom w:val="none" w:sz="0" w:space="0" w:color="auto"/>
        <w:right w:val="none" w:sz="0" w:space="0" w:color="auto"/>
      </w:divBdr>
      <w:divsChild>
        <w:div w:id="1142623440">
          <w:marLeft w:val="0"/>
          <w:marRight w:val="0"/>
          <w:marTop w:val="0"/>
          <w:marBottom w:val="0"/>
          <w:divBdr>
            <w:top w:val="none" w:sz="0" w:space="0" w:color="auto"/>
            <w:left w:val="none" w:sz="0" w:space="0" w:color="auto"/>
            <w:bottom w:val="none" w:sz="0" w:space="0" w:color="auto"/>
            <w:right w:val="none" w:sz="0" w:space="0" w:color="auto"/>
          </w:divBdr>
        </w:div>
      </w:divsChild>
    </w:div>
    <w:div w:id="316495495">
      <w:bodyDiv w:val="1"/>
      <w:marLeft w:val="0"/>
      <w:marRight w:val="0"/>
      <w:marTop w:val="0"/>
      <w:marBottom w:val="0"/>
      <w:divBdr>
        <w:top w:val="none" w:sz="0" w:space="0" w:color="auto"/>
        <w:left w:val="none" w:sz="0" w:space="0" w:color="auto"/>
        <w:bottom w:val="none" w:sz="0" w:space="0" w:color="auto"/>
        <w:right w:val="none" w:sz="0" w:space="0" w:color="auto"/>
      </w:divBdr>
      <w:divsChild>
        <w:div w:id="1451050203">
          <w:marLeft w:val="0"/>
          <w:marRight w:val="0"/>
          <w:marTop w:val="750"/>
          <w:marBottom w:val="0"/>
          <w:divBdr>
            <w:top w:val="none" w:sz="0" w:space="0" w:color="auto"/>
            <w:left w:val="none" w:sz="0" w:space="0" w:color="auto"/>
            <w:bottom w:val="none" w:sz="0" w:space="0" w:color="auto"/>
            <w:right w:val="none" w:sz="0" w:space="0" w:color="auto"/>
          </w:divBdr>
        </w:div>
      </w:divsChild>
    </w:div>
    <w:div w:id="478770764">
      <w:bodyDiv w:val="1"/>
      <w:marLeft w:val="0"/>
      <w:marRight w:val="0"/>
      <w:marTop w:val="0"/>
      <w:marBottom w:val="0"/>
      <w:divBdr>
        <w:top w:val="none" w:sz="0" w:space="0" w:color="auto"/>
        <w:left w:val="none" w:sz="0" w:space="0" w:color="auto"/>
        <w:bottom w:val="none" w:sz="0" w:space="0" w:color="auto"/>
        <w:right w:val="none" w:sz="0" w:space="0" w:color="auto"/>
      </w:divBdr>
    </w:div>
    <w:div w:id="689137978">
      <w:bodyDiv w:val="1"/>
      <w:marLeft w:val="0"/>
      <w:marRight w:val="0"/>
      <w:marTop w:val="0"/>
      <w:marBottom w:val="0"/>
      <w:divBdr>
        <w:top w:val="none" w:sz="0" w:space="0" w:color="auto"/>
        <w:left w:val="none" w:sz="0" w:space="0" w:color="auto"/>
        <w:bottom w:val="none" w:sz="0" w:space="0" w:color="auto"/>
        <w:right w:val="none" w:sz="0" w:space="0" w:color="auto"/>
      </w:divBdr>
    </w:div>
    <w:div w:id="1030454872">
      <w:bodyDiv w:val="1"/>
      <w:marLeft w:val="0"/>
      <w:marRight w:val="0"/>
      <w:marTop w:val="0"/>
      <w:marBottom w:val="0"/>
      <w:divBdr>
        <w:top w:val="none" w:sz="0" w:space="0" w:color="auto"/>
        <w:left w:val="none" w:sz="0" w:space="0" w:color="auto"/>
        <w:bottom w:val="none" w:sz="0" w:space="0" w:color="auto"/>
        <w:right w:val="none" w:sz="0" w:space="0" w:color="auto"/>
      </w:divBdr>
    </w:div>
    <w:div w:id="1197892723">
      <w:bodyDiv w:val="1"/>
      <w:marLeft w:val="0"/>
      <w:marRight w:val="0"/>
      <w:marTop w:val="0"/>
      <w:marBottom w:val="0"/>
      <w:divBdr>
        <w:top w:val="none" w:sz="0" w:space="0" w:color="auto"/>
        <w:left w:val="none" w:sz="0" w:space="0" w:color="auto"/>
        <w:bottom w:val="none" w:sz="0" w:space="0" w:color="auto"/>
        <w:right w:val="none" w:sz="0" w:space="0" w:color="auto"/>
      </w:divBdr>
    </w:div>
    <w:div w:id="1272781149">
      <w:bodyDiv w:val="1"/>
      <w:marLeft w:val="0"/>
      <w:marRight w:val="0"/>
      <w:marTop w:val="0"/>
      <w:marBottom w:val="0"/>
      <w:divBdr>
        <w:top w:val="none" w:sz="0" w:space="0" w:color="auto"/>
        <w:left w:val="none" w:sz="0" w:space="0" w:color="auto"/>
        <w:bottom w:val="none" w:sz="0" w:space="0" w:color="auto"/>
        <w:right w:val="none" w:sz="0" w:space="0" w:color="auto"/>
      </w:divBdr>
    </w:div>
    <w:div w:id="1459492083">
      <w:bodyDiv w:val="1"/>
      <w:marLeft w:val="0"/>
      <w:marRight w:val="0"/>
      <w:marTop w:val="0"/>
      <w:marBottom w:val="0"/>
      <w:divBdr>
        <w:top w:val="none" w:sz="0" w:space="0" w:color="auto"/>
        <w:left w:val="none" w:sz="0" w:space="0" w:color="auto"/>
        <w:bottom w:val="none" w:sz="0" w:space="0" w:color="auto"/>
        <w:right w:val="none" w:sz="0" w:space="0" w:color="auto"/>
      </w:divBdr>
    </w:div>
    <w:div w:id="1850409035">
      <w:bodyDiv w:val="1"/>
      <w:marLeft w:val="0"/>
      <w:marRight w:val="0"/>
      <w:marTop w:val="0"/>
      <w:marBottom w:val="0"/>
      <w:divBdr>
        <w:top w:val="none" w:sz="0" w:space="0" w:color="auto"/>
        <w:left w:val="none" w:sz="0" w:space="0" w:color="auto"/>
        <w:bottom w:val="none" w:sz="0" w:space="0" w:color="auto"/>
        <w:right w:val="none" w:sz="0" w:space="0" w:color="auto"/>
      </w:divBdr>
      <w:divsChild>
        <w:div w:id="1103309022">
          <w:marLeft w:val="0"/>
          <w:marRight w:val="0"/>
          <w:marTop w:val="0"/>
          <w:marBottom w:val="0"/>
          <w:divBdr>
            <w:top w:val="none" w:sz="0" w:space="0" w:color="auto"/>
            <w:left w:val="none" w:sz="0" w:space="0" w:color="auto"/>
            <w:bottom w:val="none" w:sz="0" w:space="0" w:color="auto"/>
            <w:right w:val="none" w:sz="0" w:space="0" w:color="auto"/>
          </w:divBdr>
        </w:div>
      </w:divsChild>
    </w:div>
    <w:div w:id="1948736089">
      <w:bodyDiv w:val="1"/>
      <w:marLeft w:val="0"/>
      <w:marRight w:val="0"/>
      <w:marTop w:val="0"/>
      <w:marBottom w:val="0"/>
      <w:divBdr>
        <w:top w:val="none" w:sz="0" w:space="0" w:color="auto"/>
        <w:left w:val="none" w:sz="0" w:space="0" w:color="auto"/>
        <w:bottom w:val="none" w:sz="0" w:space="0" w:color="auto"/>
        <w:right w:val="none" w:sz="0" w:space="0" w:color="auto"/>
      </w:divBdr>
      <w:divsChild>
        <w:div w:id="208957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7/1322/contents/made" TargetMode="External"/><Relationship Id="rId13" Type="http://schemas.openxmlformats.org/officeDocument/2006/relationships/hyperlink" Target="http://www.rcr.ac.uk/publication/standards-interpretation-and-reporting-imaging-investigations-second-edi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rcr.ac.uk/publication/irefer-making-best-use-clinical-radiology-eighth-edition" TargetMode="External"/><Relationship Id="rId17" Type="http://schemas.openxmlformats.org/officeDocument/2006/relationships/hyperlink" Target="http://www.e-lfh.org.uk/programmes/ionising-radiation-medical-exposure-regulations/" TargetMode="External"/><Relationship Id="rId2" Type="http://schemas.openxmlformats.org/officeDocument/2006/relationships/styles" Target="styles.xml"/><Relationship Id="rId16" Type="http://schemas.openxmlformats.org/officeDocument/2006/relationships/hyperlink" Target="http://www.irefer.org.uk/abou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n.org.uk/professional-development/publications/rcn-clinical-imaging-requests-uk-pub-009-108" TargetMode="External"/><Relationship Id="rId5" Type="http://schemas.openxmlformats.org/officeDocument/2006/relationships/footnotes" Target="footnotes.xml"/><Relationship Id="rId15" Type="http://schemas.openxmlformats.org/officeDocument/2006/relationships/hyperlink" Target="http://www.rcr.ac.uk/sites/default/files/bfcr152_irmer.pdf" TargetMode="External"/><Relationship Id="rId23" Type="http://schemas.openxmlformats.org/officeDocument/2006/relationships/customXml" Target="../customXml/item3.xml"/><Relationship Id="rId10" Type="http://schemas.openxmlformats.org/officeDocument/2006/relationships/hyperlink" Target="http://www.legislation.gov.uk/uksi/2017/1322/schedule/3/ma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iagnostic-radiology-national-diagnostic-reference-levels-ndrls/ndrl" TargetMode="External"/><Relationship Id="rId14" Type="http://schemas.openxmlformats.org/officeDocument/2006/relationships/hyperlink" Target="http://www.bir.org.uk/media-centre/position-statements-and-responses/guidance-for-non-medical-referrers-to-radiology/"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9B5B5C-0022-D745-84D0-5E2BF9B5E64A}">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5" ma:contentTypeDescription="Create a new document." ma:contentTypeScope="" ma:versionID="b7cbbb9b8fcae5ad02a5222a440c35ab">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dfe102450c2e56a4e5f4e5c60d3b41bb"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Props1.xml><?xml version="1.0" encoding="utf-8"?>
<ds:datastoreItem xmlns:ds="http://schemas.openxmlformats.org/officeDocument/2006/customXml" ds:itemID="{EE406556-74AC-4B69-A00E-7C40FE0A08D3}"/>
</file>

<file path=customXml/itemProps2.xml><?xml version="1.0" encoding="utf-8"?>
<ds:datastoreItem xmlns:ds="http://schemas.openxmlformats.org/officeDocument/2006/customXml" ds:itemID="{236C04D5-6A3E-4A38-888E-295FA2F81AE8}"/>
</file>

<file path=customXml/itemProps3.xml><?xml version="1.0" encoding="utf-8"?>
<ds:datastoreItem xmlns:ds="http://schemas.openxmlformats.org/officeDocument/2006/customXml" ds:itemID="{594D6701-8DB9-46FF-86E6-3043459744D0}"/>
</file>

<file path=docProps/app.xml><?xml version="1.0" encoding="utf-8"?>
<Properties xmlns="http://schemas.openxmlformats.org/officeDocument/2006/extended-properties" xmlns:vt="http://schemas.openxmlformats.org/officeDocument/2006/docPropsVTypes">
  <Template>Normal</Template>
  <TotalTime>8</TotalTime>
  <Pages>11</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Armitage</dc:creator>
  <cp:keywords/>
  <dc:description/>
  <cp:lastModifiedBy>Christian Pankhurst</cp:lastModifiedBy>
  <cp:revision>2</cp:revision>
  <dcterms:created xsi:type="dcterms:W3CDTF">2023-01-28T21:33:00Z</dcterms:created>
  <dcterms:modified xsi:type="dcterms:W3CDTF">2023-01-28T21:33:00Z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documentId_6563</vt:lpwstr>
  </property>
  <property fmtid="{D5CDD505-2E9C-101B-9397-08002B2CF9AE}" pid="3" name="grammarly_documentContext">
    <vt:lpwstr>{"goals":[],"domain":"general","emotions":[],"dialect":"british"}</vt:lpwstr>
  </property>
  <property fmtid="{D5CDD505-2E9C-101B-9397-08002B2CF9AE}" pid="4" name="ContentTypeId">
    <vt:lpwstr>0x010100F1587D937E4BB346B4EC8EDC1DC4918D</vt:lpwstr>
  </property>
</Properties>
</file>